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21287" w14:textId="34CC8D8F" w:rsidR="00D00AE7" w:rsidRPr="007C1B33" w:rsidRDefault="00D00AE7" w:rsidP="00D00AE7">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w:t>
      </w:r>
      <w:r w:rsidR="0018636D">
        <w:rPr>
          <w:rFonts w:eastAsia="Times New Roman" w:cs="Arial"/>
          <w:bCs/>
          <w:noProof/>
          <w:sz w:val="20"/>
          <w:szCs w:val="18"/>
          <w:lang w:val="en-US" w:eastAsia="zh-CN"/>
        </w:rPr>
        <w:t>1</w:t>
      </w:r>
      <w:r>
        <w:rPr>
          <w:rFonts w:eastAsia="Times New Roman" w:cs="Arial"/>
          <w:bCs/>
          <w:noProof/>
          <w:sz w:val="20"/>
          <w:szCs w:val="18"/>
          <w:lang w:val="en-US" w:eastAsia="zh-CN"/>
        </w:rPr>
        <w:t xml:space="preserve"> Meeting #</w:t>
      </w:r>
      <w:r w:rsidR="0018636D">
        <w:rPr>
          <w:rFonts w:eastAsia="Times New Roman" w:cs="Arial"/>
          <w:bCs/>
          <w:noProof/>
          <w:sz w:val="20"/>
          <w:szCs w:val="18"/>
          <w:lang w:val="en-US" w:eastAsia="zh-CN"/>
        </w:rPr>
        <w:t>86</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00A62202">
        <w:rPr>
          <w:rFonts w:eastAsia="Times New Roman" w:cs="Arial"/>
          <w:bCs/>
          <w:noProof/>
          <w:sz w:val="20"/>
          <w:szCs w:val="18"/>
          <w:lang w:val="en-US" w:eastAsia="zh-CN"/>
        </w:rPr>
        <w:t xml:space="preserve">            </w:t>
      </w:r>
      <w:r w:rsidR="0038205F" w:rsidRPr="0038205F">
        <w:rPr>
          <w:sz w:val="20"/>
        </w:rPr>
        <w:t>R1-16</w:t>
      </w:r>
      <w:r w:rsidR="0062040A">
        <w:rPr>
          <w:sz w:val="20"/>
        </w:rPr>
        <w:t>7472</w:t>
      </w:r>
    </w:p>
    <w:p w14:paraId="7C2DB728" w14:textId="52878A7E" w:rsidR="00CD127A" w:rsidRPr="0038205F" w:rsidRDefault="0038205F" w:rsidP="00CD127A">
      <w:pPr>
        <w:pStyle w:val="TdocHeader2"/>
        <w:rPr>
          <w:rFonts w:eastAsia="Times New Roman" w:cs="Arial"/>
          <w:bCs/>
          <w:noProof/>
          <w:sz w:val="20"/>
          <w:lang w:val="en-US" w:eastAsia="zh-CN"/>
        </w:rPr>
      </w:pPr>
      <w:r w:rsidRPr="0038205F">
        <w:rPr>
          <w:sz w:val="20"/>
        </w:rPr>
        <w:t>Gothenburg, Sweden, August 22 – 26, 2016</w:t>
      </w:r>
    </w:p>
    <w:p w14:paraId="00D882E1" w14:textId="77777777" w:rsidR="00D00AE7" w:rsidRDefault="00D00AE7" w:rsidP="00D00AE7">
      <w:pPr>
        <w:pStyle w:val="TdocHeader2"/>
        <w:rPr>
          <w:sz w:val="20"/>
          <w:lang w:val="en-US"/>
        </w:rPr>
      </w:pPr>
    </w:p>
    <w:p w14:paraId="0D21A345" w14:textId="6FC9D19E"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5E814404" w14:textId="4195D19E" w:rsidR="00D00AE7" w:rsidRPr="0027658D" w:rsidRDefault="00D00AE7" w:rsidP="00F31F7E">
      <w:pPr>
        <w:pStyle w:val="TdocHeader2"/>
        <w:ind w:left="1701" w:hanging="1701"/>
        <w:rPr>
          <w:sz w:val="20"/>
          <w:lang w:val="en-US"/>
        </w:rPr>
      </w:pPr>
      <w:r w:rsidRPr="008979AC">
        <w:rPr>
          <w:sz w:val="20"/>
          <w:lang w:val="en-US"/>
        </w:rPr>
        <w:t>Title:</w:t>
      </w:r>
      <w:bookmarkStart w:id="2" w:name="Title"/>
      <w:bookmarkEnd w:id="2"/>
      <w:r w:rsidRPr="008979AC">
        <w:rPr>
          <w:sz w:val="20"/>
          <w:lang w:val="en-US"/>
        </w:rPr>
        <w:tab/>
      </w:r>
      <w:r w:rsidR="00CB5B91">
        <w:rPr>
          <w:sz w:val="20"/>
          <w:lang w:val="en-US"/>
        </w:rPr>
        <w:t>Clarification and correction of the soft LOS state model in TR 38.900</w:t>
      </w:r>
    </w:p>
    <w:p w14:paraId="201B2A67" w14:textId="0582531B"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BC5D9A">
        <w:rPr>
          <w:bCs/>
          <w:i/>
          <w:iCs/>
          <w:sz w:val="20"/>
        </w:rPr>
        <w:t>8.</w:t>
      </w:r>
      <w:r w:rsidR="00F31F7E">
        <w:rPr>
          <w:bCs/>
          <w:i/>
          <w:iCs/>
          <w:sz w:val="20"/>
        </w:rPr>
        <w:t>2</w:t>
      </w:r>
    </w:p>
    <w:p w14:paraId="4D368497"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3F896029" w14:textId="77777777" w:rsidR="00D00AE7" w:rsidRDefault="00D00AE7" w:rsidP="004F14EE">
      <w:pPr>
        <w:pStyle w:val="Heading1"/>
        <w:pBdr>
          <w:top w:val="single" w:sz="12" w:space="0" w:color="auto"/>
        </w:pBdr>
        <w:rPr>
          <w:lang w:val="en-US"/>
        </w:rPr>
      </w:pPr>
      <w:bookmarkStart w:id="3" w:name="_Ref298777854"/>
      <w:bookmarkStart w:id="4" w:name="_Toc457979800"/>
      <w:bookmarkEnd w:id="0"/>
      <w:bookmarkEnd w:id="1"/>
      <w:r w:rsidRPr="00310B2F">
        <w:rPr>
          <w:lang w:val="en-US"/>
        </w:rPr>
        <w:t>Introduction</w:t>
      </w:r>
      <w:bookmarkEnd w:id="3"/>
      <w:bookmarkEnd w:id="4"/>
    </w:p>
    <w:p w14:paraId="143ACD6E" w14:textId="1FADDC82" w:rsidR="00D00AE7" w:rsidRPr="00E16CD2" w:rsidRDefault="00AE171F" w:rsidP="00D00AE7">
      <w:pPr>
        <w:rPr>
          <w:lang w:val="en-US"/>
        </w:rPr>
      </w:pPr>
      <w:r>
        <w:t xml:space="preserve">In RAN1#85 in Nanjing, it </w:t>
      </w:r>
      <w:proofErr w:type="gramStart"/>
      <w:r>
        <w:t>was agreed</w:t>
      </w:r>
      <w:proofErr w:type="gramEnd"/>
      <w:r>
        <w:t xml:space="preserve"> to add </w:t>
      </w:r>
      <w:r w:rsidR="00CB5B91">
        <w:t xml:space="preserve">modelling of soft </w:t>
      </w:r>
      <w:r>
        <w:t xml:space="preserve">LOS </w:t>
      </w:r>
      <w:r w:rsidR="00CB5B91">
        <w:t xml:space="preserve">states </w:t>
      </w:r>
      <w:r>
        <w:t>according to R1-165</w:t>
      </w:r>
      <w:r w:rsidR="00CB5B91">
        <w:t>354</w:t>
      </w:r>
      <w:r w:rsidR="00641CBE">
        <w:t xml:space="preserve"> </w:t>
      </w:r>
      <w:r w:rsidR="00641CBE">
        <w:fldChar w:fldCharType="begin"/>
      </w:r>
      <w:r w:rsidR="00641CBE">
        <w:instrText xml:space="preserve"> REF _Ref458504967 \r \h </w:instrText>
      </w:r>
      <w:r w:rsidR="00641CBE">
        <w:fldChar w:fldCharType="separate"/>
      </w:r>
      <w:r w:rsidR="00641CBE">
        <w:t>[1]</w:t>
      </w:r>
      <w:r w:rsidR="00641CBE">
        <w:fldChar w:fldCharType="end"/>
      </w:r>
      <w:r>
        <w:t xml:space="preserve">. The procedure described in </w:t>
      </w:r>
      <w:r w:rsidR="00925BA9">
        <w:fldChar w:fldCharType="begin"/>
      </w:r>
      <w:r w:rsidR="00925BA9">
        <w:instrText xml:space="preserve"> REF _Ref458504967 \r \h </w:instrText>
      </w:r>
      <w:r w:rsidR="00925BA9">
        <w:fldChar w:fldCharType="separate"/>
      </w:r>
      <w:proofErr w:type="gramStart"/>
      <w:r w:rsidR="00925BA9">
        <w:t>[1]</w:t>
      </w:r>
      <w:r w:rsidR="00925BA9">
        <w:fldChar w:fldCharType="end"/>
      </w:r>
      <w:r w:rsidR="00925BA9">
        <w:t xml:space="preserve"> </w:t>
      </w:r>
      <w:r>
        <w:t>has been captured</w:t>
      </w:r>
      <w:proofErr w:type="gramEnd"/>
      <w:r>
        <w:t xml:space="preserve"> in section 7.</w:t>
      </w:r>
      <w:r w:rsidR="00FF5E06">
        <w:t>6</w:t>
      </w:r>
      <w:r>
        <w:t>.</w:t>
      </w:r>
      <w:r w:rsidR="00FF5E06">
        <w:t>3.3</w:t>
      </w:r>
      <w:r>
        <w:t xml:space="preserve"> of TR 38.900 v14.0.0 </w:t>
      </w:r>
      <w:r w:rsidR="00641CBE">
        <w:fldChar w:fldCharType="begin"/>
      </w:r>
      <w:r w:rsidR="00641CBE">
        <w:instrText xml:space="preserve"> REF _Ref458520715 \r \h </w:instrText>
      </w:r>
      <w:r w:rsidR="00641CBE">
        <w:fldChar w:fldCharType="separate"/>
      </w:r>
      <w:r w:rsidR="00641CBE">
        <w:t>[2]</w:t>
      </w:r>
      <w:r w:rsidR="00641CBE">
        <w:fldChar w:fldCharType="end"/>
      </w:r>
      <w:r>
        <w:t xml:space="preserve">. However, it appears that the </w:t>
      </w:r>
      <w:r w:rsidR="00FF5E06">
        <w:t>procedure is ambiguous since there are two equations provided that may lead to different results</w:t>
      </w:r>
      <w:r w:rsidR="00641CBE">
        <w:t xml:space="preserve">. </w:t>
      </w:r>
      <w:r w:rsidR="00FF5E06">
        <w:t xml:space="preserve">Furthermore, one of the equations </w:t>
      </w:r>
      <w:proofErr w:type="gramStart"/>
      <w:r w:rsidR="00FF5E06">
        <w:t>contain</w:t>
      </w:r>
      <w:proofErr w:type="gramEnd"/>
      <w:r w:rsidR="00FF5E06">
        <w:t xml:space="preserve"> an error. </w:t>
      </w:r>
      <w:r w:rsidR="00641CBE">
        <w:t xml:space="preserve">This contribution discusses </w:t>
      </w:r>
      <w:r w:rsidR="00FF5E06">
        <w:t xml:space="preserve">the ambiguity and error and proposes a </w:t>
      </w:r>
      <w:r w:rsidR="00526EFB">
        <w:t xml:space="preserve">few </w:t>
      </w:r>
      <w:r w:rsidR="00FF5E06">
        <w:t>correction</w:t>
      </w:r>
      <w:r w:rsidR="00526EFB">
        <w:t>s</w:t>
      </w:r>
      <w:r w:rsidR="00FF5E06">
        <w:t xml:space="preserve"> to the procedure to remove all sources of ambiguity and error</w:t>
      </w:r>
      <w:r w:rsidR="00641CBE">
        <w:t xml:space="preserve">. A </w:t>
      </w:r>
      <w:r w:rsidR="00FF5E06">
        <w:t xml:space="preserve">corresponding </w:t>
      </w:r>
      <w:r w:rsidR="00641CBE">
        <w:t>CR is jointly prepared in R1-16</w:t>
      </w:r>
      <w:r w:rsidR="0062040A">
        <w:t>7479</w:t>
      </w:r>
      <w:r w:rsidR="00641CBE">
        <w:t xml:space="preserve"> </w:t>
      </w:r>
      <w:r w:rsidR="00641CBE">
        <w:fldChar w:fldCharType="begin"/>
      </w:r>
      <w:r w:rsidR="00641CBE">
        <w:instrText xml:space="preserve"> REF _Ref458504950 \r \h </w:instrText>
      </w:r>
      <w:r w:rsidR="00641CBE">
        <w:fldChar w:fldCharType="separate"/>
      </w:r>
      <w:r w:rsidR="00641CBE">
        <w:t>[3]</w:t>
      </w:r>
      <w:r w:rsidR="00641CBE">
        <w:fldChar w:fldCharType="end"/>
      </w:r>
      <w:r w:rsidR="00641CBE">
        <w:t xml:space="preserve">. </w:t>
      </w:r>
    </w:p>
    <w:p w14:paraId="2EE7A1D8" w14:textId="77777777" w:rsidR="00D00AE7" w:rsidRDefault="00D00AE7" w:rsidP="00D00AE7">
      <w:pPr>
        <w:pStyle w:val="Heading1"/>
      </w:pPr>
      <w:bookmarkStart w:id="5" w:name="_Toc457979801"/>
      <w:r>
        <w:t>Discussion</w:t>
      </w:r>
      <w:bookmarkEnd w:id="5"/>
    </w:p>
    <w:p w14:paraId="31B5024E" w14:textId="098A2829" w:rsidR="007A5461" w:rsidRDefault="007A5461" w:rsidP="005A288A">
      <w:r>
        <w:t xml:space="preserve">The </w:t>
      </w:r>
      <w:r w:rsidR="00FF5E06">
        <w:t xml:space="preserve">soft LOS state modelling </w:t>
      </w:r>
      <w:r>
        <w:t xml:space="preserve">in TR 38.900 v14.0.0 </w:t>
      </w:r>
      <w:r w:rsidR="00C111AB">
        <w:t xml:space="preserve">and the agreed proposal from R1-165354 </w:t>
      </w:r>
      <w:proofErr w:type="gramStart"/>
      <w:r w:rsidR="00C111AB">
        <w:t>are</w:t>
      </w:r>
      <w:r>
        <w:t xml:space="preserve"> copied</w:t>
      </w:r>
      <w:proofErr w:type="gramEnd"/>
      <w:r>
        <w:t xml:space="preserve"> </w:t>
      </w:r>
      <w:r w:rsidR="0018636D">
        <w:t>below</w:t>
      </w:r>
      <w:r>
        <w:t xml:space="preserve"> for convenience.</w:t>
      </w:r>
    </w:p>
    <w:p w14:paraId="5B40CD48" w14:textId="77777777" w:rsidR="007A5461" w:rsidRDefault="007A5461" w:rsidP="005A288A"/>
    <w:p w14:paraId="69E6BE40" w14:textId="736E9673" w:rsidR="007A5461" w:rsidRDefault="00FF5E06" w:rsidP="005A288A">
      <w:pPr>
        <w:rPr>
          <w:lang w:val="en-US"/>
        </w:rPr>
      </w:pPr>
      <w:r>
        <w:rPr>
          <w:noProof/>
          <w:lang w:val="en-US" w:eastAsia="en-US"/>
        </w:rPr>
        <w:drawing>
          <wp:inline distT="0" distB="0" distL="0" distR="0" wp14:anchorId="748EBD80" wp14:editId="205C15DA">
            <wp:extent cx="5972810" cy="3389630"/>
            <wp:effectExtent l="19050" t="19050" r="27940" b="203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72810" cy="3389630"/>
                    </a:xfrm>
                    <a:prstGeom prst="rect">
                      <a:avLst/>
                    </a:prstGeom>
                    <a:ln>
                      <a:solidFill>
                        <a:schemeClr val="tx1"/>
                      </a:solidFill>
                    </a:ln>
                  </pic:spPr>
                </pic:pic>
              </a:graphicData>
            </a:graphic>
          </wp:inline>
        </w:drawing>
      </w:r>
    </w:p>
    <w:p w14:paraId="7B496BA8" w14:textId="7D22926F" w:rsidR="00C111AB" w:rsidRDefault="00C111AB" w:rsidP="00C111AB">
      <w:pPr>
        <w:pStyle w:val="Caption"/>
        <w:rPr>
          <w:lang w:val="en-US"/>
        </w:rPr>
      </w:pPr>
      <w:r>
        <w:t xml:space="preserve">Figure </w:t>
      </w:r>
      <w:r>
        <w:fldChar w:fldCharType="begin"/>
      </w:r>
      <w:r>
        <w:instrText xml:space="preserve"> SEQ Figure \* ARABIC </w:instrText>
      </w:r>
      <w:r>
        <w:fldChar w:fldCharType="separate"/>
      </w:r>
      <w:r w:rsidR="00E93BE1">
        <w:rPr>
          <w:noProof/>
        </w:rPr>
        <w:t>1</w:t>
      </w:r>
      <w:r>
        <w:fldChar w:fldCharType="end"/>
      </w:r>
      <w:r>
        <w:t xml:space="preserve"> Excerpt from TR 38.900 v14.0.0</w:t>
      </w:r>
    </w:p>
    <w:p w14:paraId="14336F22" w14:textId="36E624B8" w:rsidR="00C111AB" w:rsidRDefault="00C111AB" w:rsidP="005A288A">
      <w:pPr>
        <w:rPr>
          <w:lang w:val="en-US"/>
        </w:rPr>
      </w:pPr>
      <w:r>
        <w:rPr>
          <w:noProof/>
          <w:lang w:val="en-US" w:eastAsia="en-US"/>
        </w:rPr>
        <w:lastRenderedPageBreak/>
        <w:drawing>
          <wp:inline distT="0" distB="0" distL="0" distR="0" wp14:anchorId="4A7F0D66" wp14:editId="31B4AC79">
            <wp:extent cx="6120765" cy="2852942"/>
            <wp:effectExtent l="19050" t="19050" r="13335" b="2413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852942"/>
                    </a:xfrm>
                    <a:prstGeom prst="rect">
                      <a:avLst/>
                    </a:prstGeom>
                    <a:noFill/>
                    <a:ln>
                      <a:solidFill>
                        <a:schemeClr val="tx1"/>
                      </a:solidFill>
                    </a:ln>
                  </pic:spPr>
                </pic:pic>
              </a:graphicData>
            </a:graphic>
          </wp:inline>
        </w:drawing>
      </w:r>
    </w:p>
    <w:p w14:paraId="3258AD47" w14:textId="6163EAE9" w:rsidR="00C111AB" w:rsidRPr="007A5461" w:rsidRDefault="00C111AB" w:rsidP="00C111AB">
      <w:pPr>
        <w:pStyle w:val="Caption"/>
        <w:rPr>
          <w:lang w:val="en-US"/>
        </w:rPr>
      </w:pPr>
      <w:r>
        <w:t xml:space="preserve">Figure </w:t>
      </w:r>
      <w:r>
        <w:fldChar w:fldCharType="begin"/>
      </w:r>
      <w:r>
        <w:instrText xml:space="preserve"> SEQ Figure \* ARABIC </w:instrText>
      </w:r>
      <w:r>
        <w:fldChar w:fldCharType="separate"/>
      </w:r>
      <w:r w:rsidR="00E93BE1">
        <w:rPr>
          <w:noProof/>
        </w:rPr>
        <w:t>2</w:t>
      </w:r>
      <w:r>
        <w:fldChar w:fldCharType="end"/>
      </w:r>
      <w:r>
        <w:t xml:space="preserve"> Proposal from R1-</w:t>
      </w:r>
      <w:proofErr w:type="gramStart"/>
      <w:r>
        <w:t>165354 which</w:t>
      </w:r>
      <w:proofErr w:type="gramEnd"/>
      <w:r>
        <w:t xml:space="preserve"> was agreed at RAN1#85</w:t>
      </w:r>
    </w:p>
    <w:p w14:paraId="3EC1C7A4" w14:textId="645315E8" w:rsidR="007A5461" w:rsidRDefault="00526EFB" w:rsidP="00526EFB">
      <w:pPr>
        <w:pStyle w:val="Heading2"/>
      </w:pPr>
      <w:r>
        <w:t xml:space="preserve">Correlation distance and </w:t>
      </w:r>
      <w:proofErr w:type="spellStart"/>
      <w:r>
        <w:t>d</w:t>
      </w:r>
      <w:r w:rsidRPr="00526EFB">
        <w:rPr>
          <w:vertAlign w:val="subscript"/>
        </w:rPr>
        <w:t>LOS</w:t>
      </w:r>
      <w:proofErr w:type="spellEnd"/>
    </w:p>
    <w:p w14:paraId="568D8596" w14:textId="26FB89CD" w:rsidR="00526EFB" w:rsidRDefault="00526EFB" w:rsidP="005A288A">
      <w:r>
        <w:t xml:space="preserve">The agreement in R1-165354 </w:t>
      </w:r>
      <w:r>
        <w:fldChar w:fldCharType="begin"/>
      </w:r>
      <w:r>
        <w:instrText xml:space="preserve"> REF _Ref458504967 \r \h </w:instrText>
      </w:r>
      <w:r>
        <w:fldChar w:fldCharType="separate"/>
      </w:r>
      <w:r>
        <w:t>[1]</w:t>
      </w:r>
      <w:r>
        <w:fldChar w:fldCharType="end"/>
      </w:r>
      <w:r>
        <w:t xml:space="preserve"> </w:t>
      </w:r>
      <w:proofErr w:type="gramStart"/>
      <w:r>
        <w:t>is not fully captured</w:t>
      </w:r>
      <w:proofErr w:type="gramEnd"/>
      <w:r>
        <w:t xml:space="preserve"> in the text in TR 38.900, partially due to an unfortunate duplication of symbols in the former. </w:t>
      </w:r>
      <w:r w:rsidR="00C111AB">
        <w:t xml:space="preserve">As can be seen from the proposal </w:t>
      </w:r>
      <w:proofErr w:type="spellStart"/>
      <w:r w:rsidR="00C111AB" w:rsidRPr="00C111AB">
        <w:rPr>
          <w:i/>
        </w:rPr>
        <w:t>d</w:t>
      </w:r>
      <w:r w:rsidR="00C111AB" w:rsidRPr="00C111AB">
        <w:rPr>
          <w:i/>
          <w:vertAlign w:val="subscript"/>
        </w:rPr>
        <w:t>LOS</w:t>
      </w:r>
      <w:proofErr w:type="spellEnd"/>
      <w:r w:rsidR="00C111AB">
        <w:t xml:space="preserve"> is 20 m and not the correlation distance. </w:t>
      </w:r>
    </w:p>
    <w:p w14:paraId="5A3CCBB6" w14:textId="17F7FABA" w:rsidR="00526EFB" w:rsidRDefault="00526EFB" w:rsidP="005A288A">
      <w:pPr>
        <w:rPr>
          <w:b/>
        </w:rPr>
      </w:pPr>
      <w:r w:rsidRPr="00C111AB">
        <w:rPr>
          <w:b/>
        </w:rPr>
        <w:t>Observation 1: The description in section 7.6.3</w:t>
      </w:r>
      <w:r w:rsidR="00C111AB">
        <w:rPr>
          <w:b/>
        </w:rPr>
        <w:t>.</w:t>
      </w:r>
      <w:r w:rsidRPr="00C111AB">
        <w:rPr>
          <w:b/>
        </w:rPr>
        <w:t xml:space="preserve">3 of TR 38.900 </w:t>
      </w:r>
      <w:proofErr w:type="gramStart"/>
      <w:r w:rsidRPr="00C111AB">
        <w:rPr>
          <w:b/>
        </w:rPr>
        <w:t>is not fully aligned</w:t>
      </w:r>
      <w:proofErr w:type="gramEnd"/>
      <w:r w:rsidRPr="00C111AB">
        <w:rPr>
          <w:b/>
        </w:rPr>
        <w:t xml:space="preserve"> with the agreed R1-165354 from </w:t>
      </w:r>
      <w:r w:rsidR="00DD123C">
        <w:rPr>
          <w:b/>
        </w:rPr>
        <w:t>RAN1#85</w:t>
      </w:r>
    </w:p>
    <w:p w14:paraId="1F5A7AB4" w14:textId="1BA89C6B" w:rsidR="00DD123C" w:rsidRPr="00DD123C" w:rsidRDefault="00DD123C" w:rsidP="005A288A">
      <w:r>
        <w:t xml:space="preserve">A CR </w:t>
      </w:r>
      <w:r>
        <w:fldChar w:fldCharType="begin"/>
      </w:r>
      <w:r>
        <w:instrText xml:space="preserve"> REF _Ref458504950 \r \h </w:instrText>
      </w:r>
      <w:r>
        <w:fldChar w:fldCharType="separate"/>
      </w:r>
      <w:r>
        <w:t>[3]</w:t>
      </w:r>
      <w:r>
        <w:fldChar w:fldCharType="end"/>
      </w:r>
      <w:r>
        <w:t xml:space="preserve"> is available which clarifies that </w:t>
      </w:r>
      <w:proofErr w:type="spellStart"/>
      <w:r w:rsidRPr="00C111AB">
        <w:rPr>
          <w:i/>
        </w:rPr>
        <w:t>d</w:t>
      </w:r>
      <w:r w:rsidRPr="00C111AB">
        <w:rPr>
          <w:i/>
          <w:vertAlign w:val="subscript"/>
        </w:rPr>
        <w:t>LOS</w:t>
      </w:r>
      <w:proofErr w:type="spellEnd"/>
      <w:r>
        <w:t xml:space="preserve"> is 20 m.</w:t>
      </w:r>
    </w:p>
    <w:p w14:paraId="50E561A7" w14:textId="1AE256CA" w:rsidR="00526EFB" w:rsidRDefault="00C111AB" w:rsidP="00526EFB">
      <w:pPr>
        <w:pStyle w:val="Heading2"/>
      </w:pPr>
      <w:r>
        <w:t xml:space="preserve">Procedure for generating </w:t>
      </w:r>
      <w:r w:rsidRPr="00C111AB">
        <w:rPr>
          <w:i/>
        </w:rPr>
        <w:t>H</w:t>
      </w:r>
      <w:r w:rsidRPr="00C111AB">
        <w:rPr>
          <w:i/>
          <w:vertAlign w:val="subscript"/>
        </w:rPr>
        <w:t>LOS</w:t>
      </w:r>
      <w:r>
        <w:t xml:space="preserve"> and </w:t>
      </w:r>
      <w:r w:rsidRPr="00C111AB">
        <w:rPr>
          <w:i/>
        </w:rPr>
        <w:t>H</w:t>
      </w:r>
      <w:r w:rsidRPr="00C111AB">
        <w:rPr>
          <w:i/>
          <w:vertAlign w:val="subscript"/>
        </w:rPr>
        <w:t>NLOS</w:t>
      </w:r>
    </w:p>
    <w:p w14:paraId="20E7EEED" w14:textId="6C3AE476" w:rsidR="00DD123C" w:rsidRDefault="00DD123C" w:rsidP="005A288A">
      <w:r>
        <w:t xml:space="preserve">It </w:t>
      </w:r>
      <w:proofErr w:type="gramStart"/>
      <w:r>
        <w:t>was understood</w:t>
      </w:r>
      <w:proofErr w:type="gramEnd"/>
      <w:r>
        <w:t xml:space="preserve"> among the sourcing companies for R1-165354 that </w:t>
      </w:r>
      <w:r w:rsidRPr="00C111AB">
        <w:rPr>
          <w:i/>
        </w:rPr>
        <w:t>H</w:t>
      </w:r>
      <w:r w:rsidRPr="00C111AB">
        <w:rPr>
          <w:i/>
          <w:vertAlign w:val="subscript"/>
        </w:rPr>
        <w:t>LOS</w:t>
      </w:r>
      <w:r>
        <w:t xml:space="preserve"> and </w:t>
      </w:r>
      <w:r w:rsidRPr="00C111AB">
        <w:rPr>
          <w:i/>
        </w:rPr>
        <w:t>H</w:t>
      </w:r>
      <w:r w:rsidRPr="00C111AB">
        <w:rPr>
          <w:i/>
          <w:vertAlign w:val="subscript"/>
        </w:rPr>
        <w:t>NLOS</w:t>
      </w:r>
      <w:r>
        <w:t xml:space="preserve"> should be interpreted as channel matrices generated according to steps 2-13 for LOS conditions and for NLOS conditions respectively. </w:t>
      </w:r>
      <w:r w:rsidR="00E813DB">
        <w:t>However, this is not explicitly stated and the terminology used differs somewhat from section 7.5.</w:t>
      </w:r>
      <w:r w:rsidR="00E813DB">
        <w:t xml:space="preserve"> </w:t>
      </w:r>
      <w:r>
        <w:t xml:space="preserve">The CR </w:t>
      </w:r>
      <w:r>
        <w:fldChar w:fldCharType="begin"/>
      </w:r>
      <w:r>
        <w:instrText xml:space="preserve"> REF _Ref458504950 \r \h </w:instrText>
      </w:r>
      <w:r>
        <w:fldChar w:fldCharType="separate"/>
      </w:r>
      <w:r>
        <w:t>[3]</w:t>
      </w:r>
      <w:r>
        <w:fldChar w:fldCharType="end"/>
      </w:r>
      <w:r>
        <w:t xml:space="preserve"> provides a corresponding clarification to the TR 38.900.</w:t>
      </w:r>
    </w:p>
    <w:p w14:paraId="5C3BD2AB" w14:textId="77777777" w:rsidR="00E813DB" w:rsidRDefault="00E813DB" w:rsidP="00E813DB">
      <w:pPr>
        <w:rPr>
          <w:b/>
        </w:rPr>
      </w:pPr>
      <w:r w:rsidRPr="00777E27">
        <w:rPr>
          <w:b/>
        </w:rPr>
        <w:t xml:space="preserve">Observation 2: The procedure for generating </w:t>
      </w:r>
      <w:r w:rsidRPr="00777E27">
        <w:rPr>
          <w:b/>
          <w:i/>
        </w:rPr>
        <w:t>H</w:t>
      </w:r>
      <w:r w:rsidRPr="00777E27">
        <w:rPr>
          <w:b/>
          <w:i/>
          <w:vertAlign w:val="subscript"/>
        </w:rPr>
        <w:t>LOS</w:t>
      </w:r>
      <w:r w:rsidRPr="00777E27">
        <w:rPr>
          <w:b/>
        </w:rPr>
        <w:t xml:space="preserve"> and </w:t>
      </w:r>
      <w:r w:rsidRPr="00777E27">
        <w:rPr>
          <w:b/>
          <w:i/>
        </w:rPr>
        <w:t>H</w:t>
      </w:r>
      <w:r w:rsidRPr="00777E27">
        <w:rPr>
          <w:b/>
          <w:i/>
          <w:vertAlign w:val="subscript"/>
        </w:rPr>
        <w:t>NLOS</w:t>
      </w:r>
      <w:r w:rsidRPr="00777E27">
        <w:rPr>
          <w:b/>
        </w:rPr>
        <w:t xml:space="preserve"> in section 7.6.3.3 in TR 38.900 may need to </w:t>
      </w:r>
      <w:proofErr w:type="gramStart"/>
      <w:r w:rsidRPr="00777E27">
        <w:rPr>
          <w:b/>
        </w:rPr>
        <w:t>be clarified</w:t>
      </w:r>
      <w:proofErr w:type="gramEnd"/>
    </w:p>
    <w:p w14:paraId="43EABF48" w14:textId="6E060846" w:rsidR="00C111AB" w:rsidRDefault="00C111AB" w:rsidP="00C111AB">
      <w:pPr>
        <w:pStyle w:val="Heading2"/>
      </w:pPr>
      <w:r>
        <w:t>Ambiguous equations for soft LOS path loss and channel matrix</w:t>
      </w:r>
    </w:p>
    <w:p w14:paraId="5054E038" w14:textId="3B64196B" w:rsidR="00E813DB" w:rsidRDefault="00E813DB" w:rsidP="005A288A">
      <w:r w:rsidRPr="00E813DB">
        <w:t>The agreed</w:t>
      </w:r>
      <w:r>
        <w:t xml:space="preserve"> proposal in R1-165354 contains two equations, one for </w:t>
      </w:r>
      <w:proofErr w:type="gramStart"/>
      <w:r w:rsidRPr="009D0545">
        <w:rPr>
          <w:i/>
        </w:rPr>
        <w:t>H</w:t>
      </w:r>
      <w:r>
        <w:t>(</w:t>
      </w:r>
      <w:proofErr w:type="spellStart"/>
      <w:proofErr w:type="gramEnd"/>
      <w:r w:rsidRPr="0008633B">
        <w:rPr>
          <w:i/>
        </w:rPr>
        <w:t>LOS</w:t>
      </w:r>
      <w:r w:rsidRPr="0008633B">
        <w:rPr>
          <w:i/>
          <w:vertAlign w:val="subscript"/>
        </w:rPr>
        <w:t>soft</w:t>
      </w:r>
      <w:proofErr w:type="spellEnd"/>
      <w:r>
        <w:t>)</w:t>
      </w:r>
      <w:r>
        <w:t xml:space="preserve"> and one for </w:t>
      </w:r>
      <w:r>
        <w:rPr>
          <w:i/>
        </w:rPr>
        <w:t>PL</w:t>
      </w:r>
      <w:r>
        <w:t>(</w:t>
      </w:r>
      <w:proofErr w:type="spellStart"/>
      <w:r w:rsidRPr="0008633B">
        <w:rPr>
          <w:i/>
        </w:rPr>
        <w:t>LOS</w:t>
      </w:r>
      <w:r w:rsidRPr="0008633B">
        <w:rPr>
          <w:i/>
          <w:vertAlign w:val="subscript"/>
        </w:rPr>
        <w:t>soft</w:t>
      </w:r>
      <w:proofErr w:type="spellEnd"/>
      <w:r>
        <w:t>)</w:t>
      </w:r>
      <w:r>
        <w:t xml:space="preserve">. However, these two equations are not consistent with each other. This is demonstrated in </w:t>
      </w:r>
      <w:r w:rsidR="00DF1244">
        <w:fldChar w:fldCharType="begin"/>
      </w:r>
      <w:r w:rsidR="00DF1244">
        <w:instrText xml:space="preserve"> REF _Ref458782691 \h </w:instrText>
      </w:r>
      <w:r w:rsidR="00DF1244">
        <w:fldChar w:fldCharType="separate"/>
      </w:r>
      <w:r w:rsidR="00DF1244">
        <w:t xml:space="preserve">Figure </w:t>
      </w:r>
      <w:r w:rsidR="00DF1244">
        <w:rPr>
          <w:noProof/>
        </w:rPr>
        <w:t>3</w:t>
      </w:r>
      <w:r w:rsidR="00DF1244">
        <w:fldChar w:fldCharType="end"/>
      </w:r>
      <w:r>
        <w:t xml:space="preserve">, where the path loss using the equation for </w:t>
      </w:r>
      <w:proofErr w:type="gramStart"/>
      <w:r>
        <w:rPr>
          <w:i/>
        </w:rPr>
        <w:t>PL</w:t>
      </w:r>
      <w:r>
        <w:t>(</w:t>
      </w:r>
      <w:proofErr w:type="spellStart"/>
      <w:proofErr w:type="gramEnd"/>
      <w:r w:rsidRPr="0008633B">
        <w:rPr>
          <w:i/>
        </w:rPr>
        <w:t>LOS</w:t>
      </w:r>
      <w:r w:rsidRPr="0008633B">
        <w:rPr>
          <w:i/>
          <w:vertAlign w:val="subscript"/>
        </w:rPr>
        <w:t>soft</w:t>
      </w:r>
      <w:proofErr w:type="spellEnd"/>
      <w:r>
        <w:t>)</w:t>
      </w:r>
      <w:r>
        <w:t xml:space="preserve"> is compared to the path loss determined from the channel coefficients derived using </w:t>
      </w:r>
      <w:r w:rsidRPr="009D0545">
        <w:rPr>
          <w:i/>
        </w:rPr>
        <w:t>H</w:t>
      </w:r>
      <w:r>
        <w:t>(</w:t>
      </w:r>
      <w:proofErr w:type="spellStart"/>
      <w:r w:rsidRPr="0008633B">
        <w:rPr>
          <w:i/>
        </w:rPr>
        <w:t>LOS</w:t>
      </w:r>
      <w:r w:rsidRPr="0008633B">
        <w:rPr>
          <w:i/>
          <w:vertAlign w:val="subscript"/>
        </w:rPr>
        <w:t>soft</w:t>
      </w:r>
      <w:proofErr w:type="spellEnd"/>
      <w:r>
        <w:t>)</w:t>
      </w:r>
      <w:r>
        <w:t xml:space="preserve">. For reference, the path loss using hard LOS/NLOS states </w:t>
      </w:r>
      <w:proofErr w:type="gramStart"/>
      <w:r>
        <w:t>is also shown</w:t>
      </w:r>
      <w:proofErr w:type="gramEnd"/>
      <w:r>
        <w:t xml:space="preserve">. </w:t>
      </w:r>
      <w:r w:rsidR="00DF1244">
        <w:t xml:space="preserve">While both equations result in smooth transitions from LOS to NLOS, there is a large difference in the resulting path loss where the </w:t>
      </w:r>
      <w:proofErr w:type="gramStart"/>
      <w:r w:rsidR="00DF1244" w:rsidRPr="009D0545">
        <w:rPr>
          <w:i/>
        </w:rPr>
        <w:t>H</w:t>
      </w:r>
      <w:r w:rsidR="00DF1244">
        <w:t>(</w:t>
      </w:r>
      <w:proofErr w:type="spellStart"/>
      <w:proofErr w:type="gramEnd"/>
      <w:r w:rsidR="00DF1244" w:rsidRPr="0008633B">
        <w:rPr>
          <w:i/>
        </w:rPr>
        <w:t>LOS</w:t>
      </w:r>
      <w:r w:rsidR="00DF1244" w:rsidRPr="0008633B">
        <w:rPr>
          <w:i/>
          <w:vertAlign w:val="subscript"/>
        </w:rPr>
        <w:t>soft</w:t>
      </w:r>
      <w:proofErr w:type="spellEnd"/>
      <w:r w:rsidR="00DF1244">
        <w:t>)</w:t>
      </w:r>
      <w:r w:rsidR="00DF1244">
        <w:t xml:space="preserve"> equation strongly biases the path loss in NLOS-like conditions. </w:t>
      </w:r>
      <w:r w:rsidR="00E93BE1">
        <w:t xml:space="preserve">This is due to an error in this equation as will be elaborated on below. However, even if the two equations would give similar path loss the fact that there are two equations that </w:t>
      </w:r>
      <w:proofErr w:type="gramStart"/>
      <w:r w:rsidR="00E93BE1">
        <w:t>can be applied</w:t>
      </w:r>
      <w:proofErr w:type="gramEnd"/>
      <w:r w:rsidR="00E93BE1">
        <w:t xml:space="preserve"> in parallel or alternatively creates ambiguity. </w:t>
      </w:r>
      <w:proofErr w:type="gramStart"/>
      <w:r w:rsidR="00E93BE1">
        <w:t>Thus</w:t>
      </w:r>
      <w:proofErr w:type="gramEnd"/>
      <w:r w:rsidR="00E93BE1">
        <w:t xml:space="preserve"> there is no guarantee that two companies use the same equation and achieve the same result. </w:t>
      </w:r>
    </w:p>
    <w:p w14:paraId="44E91AE3" w14:textId="6FE611D1" w:rsidR="00DF1244" w:rsidRDefault="00DF1244" w:rsidP="00DF1244">
      <w:pPr>
        <w:jc w:val="center"/>
      </w:pPr>
      <w:r w:rsidRPr="00DF1244">
        <w:lastRenderedPageBreak/>
        <w:drawing>
          <wp:inline distT="0" distB="0" distL="0" distR="0" wp14:anchorId="05DCCC44" wp14:editId="2DF9D628">
            <wp:extent cx="2667600" cy="200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667600" cy="2001600"/>
                    </a:xfrm>
                    <a:prstGeom prst="rect">
                      <a:avLst/>
                    </a:prstGeom>
                  </pic:spPr>
                </pic:pic>
              </a:graphicData>
            </a:graphic>
          </wp:inline>
        </w:drawing>
      </w:r>
      <w:r w:rsidRPr="00DF1244">
        <w:drawing>
          <wp:inline distT="0" distB="0" distL="0" distR="0" wp14:anchorId="5EF349ED" wp14:editId="38FF1C9F">
            <wp:extent cx="2667600" cy="200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667600" cy="2001600"/>
                    </a:xfrm>
                    <a:prstGeom prst="rect">
                      <a:avLst/>
                    </a:prstGeom>
                  </pic:spPr>
                </pic:pic>
              </a:graphicData>
            </a:graphic>
          </wp:inline>
        </w:drawing>
      </w:r>
    </w:p>
    <w:p w14:paraId="2B204045" w14:textId="2E7BCCCF" w:rsidR="00DF1244" w:rsidRDefault="00DF1244" w:rsidP="00DF1244">
      <w:pPr>
        <w:pStyle w:val="Caption"/>
      </w:pPr>
      <w:bookmarkStart w:id="6" w:name="_Ref458782691"/>
      <w:r>
        <w:t xml:space="preserve">Figure </w:t>
      </w:r>
      <w:r>
        <w:fldChar w:fldCharType="begin"/>
      </w:r>
      <w:r>
        <w:instrText xml:space="preserve"> SEQ Figure \* ARABIC </w:instrText>
      </w:r>
      <w:r>
        <w:fldChar w:fldCharType="separate"/>
      </w:r>
      <w:r w:rsidR="00E93BE1">
        <w:rPr>
          <w:noProof/>
        </w:rPr>
        <w:t>3</w:t>
      </w:r>
      <w:r>
        <w:fldChar w:fldCharType="end"/>
      </w:r>
      <w:bookmarkEnd w:id="6"/>
      <w:r>
        <w:t xml:space="preserve"> Path loss along a sample trajectory (left) and CDF of path loss within a cell (right) using soft and hard LOS state </w:t>
      </w:r>
      <w:r w:rsidR="00E93BE1">
        <w:t>modelling according to TR 38.900 v14.0.0</w:t>
      </w:r>
    </w:p>
    <w:p w14:paraId="3D06C123" w14:textId="6C768004" w:rsidR="00777E27" w:rsidRDefault="00DD123C" w:rsidP="005A288A">
      <w:pPr>
        <w:rPr>
          <w:b/>
        </w:rPr>
      </w:pPr>
      <w:r>
        <w:rPr>
          <w:b/>
        </w:rPr>
        <w:t>Observation 3: The two equations for path loss PL and channel matrix H with soft LOS state are inconsistent with each other and result in very different channel gains</w:t>
      </w:r>
    </w:p>
    <w:p w14:paraId="31A57489" w14:textId="5A6F1C86" w:rsidR="0008633B" w:rsidRDefault="0008633B" w:rsidP="005A288A">
      <w:r>
        <w:t xml:space="preserve">The equation for </w:t>
      </w:r>
      <w:proofErr w:type="spellStart"/>
      <w:r w:rsidRPr="0008633B">
        <w:rPr>
          <w:i/>
        </w:rPr>
        <w:t>LOS</w:t>
      </w:r>
      <w:r w:rsidRPr="0008633B">
        <w:rPr>
          <w:i/>
          <w:vertAlign w:val="subscript"/>
        </w:rPr>
        <w:t>soft</w:t>
      </w:r>
      <w:proofErr w:type="spellEnd"/>
      <w:r>
        <w:t xml:space="preserve"> </w:t>
      </w:r>
      <w:proofErr w:type="gramStart"/>
      <w:r>
        <w:t>is based</w:t>
      </w:r>
      <w:proofErr w:type="gramEnd"/>
      <w:r>
        <w:t xml:space="preserve"> on an approximation of the Fresnel integral for the field strength due to knife-edge diffraction. </w:t>
      </w:r>
      <w:r w:rsidR="009D0545">
        <w:t xml:space="preserve">As the channel coefficients are proportional to the field strength and not the square root of the field strength, the equation for </w:t>
      </w:r>
      <w:proofErr w:type="gramStart"/>
      <w:r w:rsidR="009D0545" w:rsidRPr="009D0545">
        <w:rPr>
          <w:i/>
        </w:rPr>
        <w:t>H</w:t>
      </w:r>
      <w:r w:rsidR="009D0545">
        <w:t>(</w:t>
      </w:r>
      <w:proofErr w:type="spellStart"/>
      <w:proofErr w:type="gramEnd"/>
      <w:r w:rsidR="009D0545" w:rsidRPr="0008633B">
        <w:rPr>
          <w:i/>
        </w:rPr>
        <w:t>LOS</w:t>
      </w:r>
      <w:r w:rsidR="009D0545" w:rsidRPr="0008633B">
        <w:rPr>
          <w:i/>
          <w:vertAlign w:val="subscript"/>
        </w:rPr>
        <w:t>soft</w:t>
      </w:r>
      <w:proofErr w:type="spellEnd"/>
      <w:r w:rsidR="009D0545">
        <w:t>) should be modified as follows:</w:t>
      </w:r>
    </w:p>
    <w:p w14:paraId="17094A2B" w14:textId="1BE64373" w:rsidR="009D0545" w:rsidRPr="0008633B" w:rsidRDefault="009D0545" w:rsidP="009D0545">
      <w:pPr>
        <w:jc w:val="center"/>
      </w:pPr>
      <w:r w:rsidRPr="00744611">
        <w:rPr>
          <w:position w:val="-16"/>
        </w:rPr>
        <w:object w:dxaOrig="4800" w:dyaOrig="480" w14:anchorId="042F0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24pt" o:ole="">
            <v:imagedata r:id="rId18" o:title=""/>
          </v:shape>
          <o:OLEObject Type="Embed" ProgID="Equation.3" ShapeID="_x0000_i1025" DrawAspect="Content" ObjectID="_1532525614" r:id="rId19"/>
        </w:object>
      </w:r>
    </w:p>
    <w:p w14:paraId="0E3799A0" w14:textId="540EEB94" w:rsidR="00E93BE1" w:rsidRDefault="00E93BE1" w:rsidP="005A288A">
      <w:r>
        <w:t xml:space="preserve">The equation for </w:t>
      </w:r>
      <w:proofErr w:type="gramStart"/>
      <w:r>
        <w:rPr>
          <w:i/>
        </w:rPr>
        <w:t>PL</w:t>
      </w:r>
      <w:r>
        <w:t>(</w:t>
      </w:r>
      <w:proofErr w:type="spellStart"/>
      <w:proofErr w:type="gramEnd"/>
      <w:r w:rsidRPr="0008633B">
        <w:rPr>
          <w:i/>
        </w:rPr>
        <w:t>LOS</w:t>
      </w:r>
      <w:r w:rsidRPr="0008633B">
        <w:rPr>
          <w:i/>
          <w:vertAlign w:val="subscript"/>
        </w:rPr>
        <w:t>soft</w:t>
      </w:r>
      <w:proofErr w:type="spellEnd"/>
      <w:r>
        <w:t>)</w:t>
      </w:r>
      <w:r>
        <w:t xml:space="preserve"> is redundant and should be removed. </w:t>
      </w:r>
    </w:p>
    <w:p w14:paraId="5A9B7122" w14:textId="187B7A48" w:rsidR="00E93BE1" w:rsidRPr="00E93BE1" w:rsidRDefault="00E93BE1" w:rsidP="005A288A">
      <w:r>
        <w:fldChar w:fldCharType="begin"/>
      </w:r>
      <w:r>
        <w:instrText xml:space="preserve"> REF _Ref458783396 \h </w:instrText>
      </w:r>
      <w:r>
        <w:fldChar w:fldCharType="separate"/>
      </w:r>
      <w:r>
        <w:t xml:space="preserve">Figure </w:t>
      </w:r>
      <w:r>
        <w:rPr>
          <w:noProof/>
        </w:rPr>
        <w:t>4</w:t>
      </w:r>
      <w:r>
        <w:fldChar w:fldCharType="end"/>
      </w:r>
      <w:r>
        <w:t xml:space="preserve"> shows the path loss for the same scenario as in but with the above expression for </w:t>
      </w:r>
      <w:proofErr w:type="gramStart"/>
      <w:r w:rsidRPr="009D0545">
        <w:rPr>
          <w:i/>
        </w:rPr>
        <w:t>H</w:t>
      </w:r>
      <w:r>
        <w:t>(</w:t>
      </w:r>
      <w:proofErr w:type="spellStart"/>
      <w:proofErr w:type="gramEnd"/>
      <w:r w:rsidRPr="0008633B">
        <w:rPr>
          <w:i/>
        </w:rPr>
        <w:t>LOS</w:t>
      </w:r>
      <w:r w:rsidRPr="0008633B">
        <w:rPr>
          <w:i/>
          <w:vertAlign w:val="subscript"/>
        </w:rPr>
        <w:t>soft</w:t>
      </w:r>
      <w:proofErr w:type="spellEnd"/>
      <w:r>
        <w:t>)</w:t>
      </w:r>
      <w:r>
        <w:t xml:space="preserve">. As </w:t>
      </w:r>
      <w:proofErr w:type="gramStart"/>
      <w:r>
        <w:t>can be seen</w:t>
      </w:r>
      <w:proofErr w:type="gramEnd"/>
      <w:r>
        <w:t xml:space="preserve"> </w:t>
      </w:r>
      <w:r w:rsidR="00E218E2">
        <w:t>smooth LOS/NLOS transitions are generated while the path loss CDF is only marginally affected as desired.</w:t>
      </w:r>
    </w:p>
    <w:p w14:paraId="060D36EA" w14:textId="2F3EB32B" w:rsidR="00E93BE1" w:rsidRDefault="00E93BE1" w:rsidP="00E93BE1">
      <w:pPr>
        <w:jc w:val="center"/>
        <w:rPr>
          <w:b/>
        </w:rPr>
      </w:pPr>
      <w:r w:rsidRPr="00E93BE1">
        <w:rPr>
          <w:b/>
        </w:rPr>
        <w:drawing>
          <wp:inline distT="0" distB="0" distL="0" distR="0" wp14:anchorId="59BDA68B" wp14:editId="49C49F3C">
            <wp:extent cx="2667600" cy="200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667600" cy="2001600"/>
                    </a:xfrm>
                    <a:prstGeom prst="rect">
                      <a:avLst/>
                    </a:prstGeom>
                  </pic:spPr>
                </pic:pic>
              </a:graphicData>
            </a:graphic>
          </wp:inline>
        </w:drawing>
      </w:r>
      <w:r w:rsidRPr="00E93BE1">
        <w:rPr>
          <w:b/>
        </w:rPr>
        <w:drawing>
          <wp:inline distT="0" distB="0" distL="0" distR="0" wp14:anchorId="06CCDCB9" wp14:editId="4D0D9DC7">
            <wp:extent cx="2667600" cy="200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667600" cy="2001600"/>
                    </a:xfrm>
                    <a:prstGeom prst="rect">
                      <a:avLst/>
                    </a:prstGeom>
                  </pic:spPr>
                </pic:pic>
              </a:graphicData>
            </a:graphic>
          </wp:inline>
        </w:drawing>
      </w:r>
    </w:p>
    <w:p w14:paraId="171D8AFB" w14:textId="62FA364B" w:rsidR="00E93BE1" w:rsidRDefault="00E93BE1" w:rsidP="00E93BE1">
      <w:pPr>
        <w:pStyle w:val="Caption"/>
        <w:rPr>
          <w:b w:val="0"/>
        </w:rPr>
      </w:pPr>
      <w:bookmarkStart w:id="7" w:name="_Ref458783396"/>
      <w:r>
        <w:t xml:space="preserve">Figure </w:t>
      </w:r>
      <w:r>
        <w:fldChar w:fldCharType="begin"/>
      </w:r>
      <w:r>
        <w:instrText xml:space="preserve"> SEQ Figure \* ARABIC </w:instrText>
      </w:r>
      <w:r>
        <w:fldChar w:fldCharType="separate"/>
      </w:r>
      <w:r>
        <w:rPr>
          <w:noProof/>
        </w:rPr>
        <w:t>4</w:t>
      </w:r>
      <w:r>
        <w:fldChar w:fldCharType="end"/>
      </w:r>
      <w:bookmarkEnd w:id="7"/>
      <w:r>
        <w:t xml:space="preserve"> </w:t>
      </w:r>
      <w:r>
        <w:t>Path loss along a sample trajectory (left) and CDF of path loss within a cell (right) using soft and hard LOS state modelling according</w:t>
      </w:r>
      <w:r>
        <w:t xml:space="preserve"> to the modified equation for </w:t>
      </w:r>
      <w:proofErr w:type="gramStart"/>
      <w:r w:rsidRPr="009D0545">
        <w:rPr>
          <w:i/>
        </w:rPr>
        <w:t>H</w:t>
      </w:r>
      <w:r>
        <w:t>(</w:t>
      </w:r>
      <w:proofErr w:type="spellStart"/>
      <w:proofErr w:type="gramEnd"/>
      <w:r w:rsidRPr="0008633B">
        <w:rPr>
          <w:i/>
        </w:rPr>
        <w:t>LOS</w:t>
      </w:r>
      <w:r w:rsidRPr="0008633B">
        <w:rPr>
          <w:i/>
          <w:vertAlign w:val="subscript"/>
        </w:rPr>
        <w:t>soft</w:t>
      </w:r>
      <w:proofErr w:type="spellEnd"/>
      <w:r>
        <w:t>)</w:t>
      </w:r>
    </w:p>
    <w:p w14:paraId="6AA94394" w14:textId="60B78337" w:rsidR="00DD123C" w:rsidRPr="0008633B" w:rsidRDefault="0008633B" w:rsidP="005A288A">
      <w:pPr>
        <w:rPr>
          <w:b/>
        </w:rPr>
      </w:pPr>
      <w:r w:rsidRPr="0008633B">
        <w:rPr>
          <w:b/>
        </w:rPr>
        <w:t xml:space="preserve">Observation 4: The equation for </w:t>
      </w:r>
      <w:proofErr w:type="spellStart"/>
      <w:r w:rsidRPr="0008633B">
        <w:rPr>
          <w:b/>
          <w:i/>
        </w:rPr>
        <w:t>LOS</w:t>
      </w:r>
      <w:r w:rsidRPr="0008633B">
        <w:rPr>
          <w:b/>
          <w:i/>
          <w:vertAlign w:val="subscript"/>
        </w:rPr>
        <w:t>soft</w:t>
      </w:r>
      <w:proofErr w:type="spellEnd"/>
      <w:r w:rsidRPr="0008633B">
        <w:rPr>
          <w:b/>
        </w:rPr>
        <w:t xml:space="preserve"> </w:t>
      </w:r>
      <w:proofErr w:type="gramStart"/>
      <w:r w:rsidRPr="0008633B">
        <w:rPr>
          <w:b/>
        </w:rPr>
        <w:t>is based</w:t>
      </w:r>
      <w:proofErr w:type="gramEnd"/>
      <w:r w:rsidRPr="0008633B">
        <w:rPr>
          <w:b/>
        </w:rPr>
        <w:t xml:space="preserve"> on an approximation of the field strength due to knife-edge diffraction</w:t>
      </w:r>
      <w:r>
        <w:rPr>
          <w:b/>
        </w:rPr>
        <w:t xml:space="preserve">, thus the value of </w:t>
      </w:r>
      <w:proofErr w:type="spellStart"/>
      <w:r w:rsidRPr="0008633B">
        <w:rPr>
          <w:b/>
          <w:i/>
        </w:rPr>
        <w:t>LOS</w:t>
      </w:r>
      <w:r w:rsidRPr="0008633B">
        <w:rPr>
          <w:b/>
          <w:i/>
          <w:vertAlign w:val="subscript"/>
        </w:rPr>
        <w:t>soft</w:t>
      </w:r>
      <w:proofErr w:type="spellEnd"/>
      <w:r>
        <w:rPr>
          <w:b/>
        </w:rPr>
        <w:t xml:space="preserve"> should be applied without a square root in the channel matrix equation</w:t>
      </w:r>
    </w:p>
    <w:p w14:paraId="5A061EEA" w14:textId="2EEEF94E" w:rsidR="0008633B" w:rsidRPr="00DD123C" w:rsidRDefault="00E218E2" w:rsidP="005A288A">
      <w:r>
        <w:t xml:space="preserve">The CR </w:t>
      </w:r>
      <w:r>
        <w:fldChar w:fldCharType="begin"/>
      </w:r>
      <w:r>
        <w:instrText xml:space="preserve"> REF _Ref458504950 \r \h </w:instrText>
      </w:r>
      <w:r>
        <w:fldChar w:fldCharType="separate"/>
      </w:r>
      <w:r>
        <w:t>[3]</w:t>
      </w:r>
      <w:r>
        <w:fldChar w:fldCharType="end"/>
      </w:r>
      <w:r>
        <w:t xml:space="preserve"> provides </w:t>
      </w:r>
      <w:r>
        <w:t xml:space="preserve">the </w:t>
      </w:r>
      <w:r>
        <w:t xml:space="preserve">corresponding </w:t>
      </w:r>
      <w:r>
        <w:t xml:space="preserve">modification of </w:t>
      </w:r>
      <w:proofErr w:type="gramStart"/>
      <w:r w:rsidRPr="009D0545">
        <w:rPr>
          <w:i/>
        </w:rPr>
        <w:t>H</w:t>
      </w:r>
      <w:r>
        <w:t>(</w:t>
      </w:r>
      <w:proofErr w:type="spellStart"/>
      <w:proofErr w:type="gramEnd"/>
      <w:r w:rsidRPr="0008633B">
        <w:rPr>
          <w:i/>
        </w:rPr>
        <w:t>LOS</w:t>
      </w:r>
      <w:r w:rsidRPr="0008633B">
        <w:rPr>
          <w:i/>
          <w:vertAlign w:val="subscript"/>
        </w:rPr>
        <w:t>soft</w:t>
      </w:r>
      <w:proofErr w:type="spellEnd"/>
      <w:r>
        <w:t xml:space="preserve">) </w:t>
      </w:r>
      <w:r>
        <w:t xml:space="preserve">and removal of </w:t>
      </w:r>
      <w:r>
        <w:rPr>
          <w:i/>
        </w:rPr>
        <w:t>PL</w:t>
      </w:r>
      <w:r>
        <w:t>(</w:t>
      </w:r>
      <w:proofErr w:type="spellStart"/>
      <w:r w:rsidRPr="0008633B">
        <w:rPr>
          <w:i/>
        </w:rPr>
        <w:t>LOS</w:t>
      </w:r>
      <w:r w:rsidRPr="0008633B">
        <w:rPr>
          <w:i/>
          <w:vertAlign w:val="subscript"/>
        </w:rPr>
        <w:t>soft</w:t>
      </w:r>
      <w:proofErr w:type="spellEnd"/>
      <w:r>
        <w:t>)</w:t>
      </w:r>
      <w:r>
        <w:t xml:space="preserve"> </w:t>
      </w:r>
      <w:r>
        <w:t>to the TR 38.900.</w:t>
      </w:r>
    </w:p>
    <w:p w14:paraId="2D0538BE" w14:textId="77777777" w:rsidR="00D00AE7" w:rsidRDefault="00D00AE7" w:rsidP="00D00AE7">
      <w:pPr>
        <w:pStyle w:val="Heading1"/>
        <w:rPr>
          <w:lang w:val="en-US"/>
        </w:rPr>
      </w:pPr>
      <w:bookmarkStart w:id="8" w:name="_Toc457979804"/>
      <w:r>
        <w:rPr>
          <w:lang w:val="en-US"/>
        </w:rPr>
        <w:t>Conclusion</w:t>
      </w:r>
      <w:bookmarkEnd w:id="8"/>
    </w:p>
    <w:p w14:paraId="03467A56" w14:textId="41CFDA7B" w:rsidR="00777E27" w:rsidRPr="00777E27" w:rsidRDefault="00777E27" w:rsidP="00641CBE">
      <w:r w:rsidRPr="00777E27">
        <w:t xml:space="preserve">The following observations </w:t>
      </w:r>
      <w:proofErr w:type="gramStart"/>
      <w:r w:rsidRPr="00777E27">
        <w:t>are made</w:t>
      </w:r>
      <w:proofErr w:type="gramEnd"/>
      <w:r w:rsidRPr="00777E27">
        <w:t xml:space="preserve"> in this contribution:</w:t>
      </w:r>
    </w:p>
    <w:p w14:paraId="232A2E42" w14:textId="77777777" w:rsidR="00E218E2" w:rsidRDefault="00E218E2" w:rsidP="00E218E2">
      <w:pPr>
        <w:rPr>
          <w:b/>
        </w:rPr>
      </w:pPr>
      <w:r w:rsidRPr="00C111AB">
        <w:rPr>
          <w:b/>
        </w:rPr>
        <w:t>Observation 1: The description in section 7.6.3</w:t>
      </w:r>
      <w:r>
        <w:rPr>
          <w:b/>
        </w:rPr>
        <w:t>.</w:t>
      </w:r>
      <w:r w:rsidRPr="00C111AB">
        <w:rPr>
          <w:b/>
        </w:rPr>
        <w:t xml:space="preserve">3 of TR 38.900 </w:t>
      </w:r>
      <w:proofErr w:type="gramStart"/>
      <w:r w:rsidRPr="00C111AB">
        <w:rPr>
          <w:b/>
        </w:rPr>
        <w:t>is not fully aligned</w:t>
      </w:r>
      <w:proofErr w:type="gramEnd"/>
      <w:r w:rsidRPr="00C111AB">
        <w:rPr>
          <w:b/>
        </w:rPr>
        <w:t xml:space="preserve"> with the agreed R1-165354 from </w:t>
      </w:r>
      <w:r>
        <w:rPr>
          <w:b/>
        </w:rPr>
        <w:t>RAN1#85</w:t>
      </w:r>
    </w:p>
    <w:p w14:paraId="6088F906" w14:textId="77777777" w:rsidR="00E218E2" w:rsidRDefault="00E218E2" w:rsidP="00E218E2">
      <w:pPr>
        <w:rPr>
          <w:b/>
        </w:rPr>
      </w:pPr>
      <w:r w:rsidRPr="00777E27">
        <w:rPr>
          <w:b/>
        </w:rPr>
        <w:lastRenderedPageBreak/>
        <w:t xml:space="preserve">Observation 2: The procedure for generating </w:t>
      </w:r>
      <w:r w:rsidRPr="00777E27">
        <w:rPr>
          <w:b/>
          <w:i/>
        </w:rPr>
        <w:t>H</w:t>
      </w:r>
      <w:r w:rsidRPr="00777E27">
        <w:rPr>
          <w:b/>
          <w:i/>
          <w:vertAlign w:val="subscript"/>
        </w:rPr>
        <w:t>LOS</w:t>
      </w:r>
      <w:r w:rsidRPr="00777E27">
        <w:rPr>
          <w:b/>
        </w:rPr>
        <w:t xml:space="preserve"> and </w:t>
      </w:r>
      <w:r w:rsidRPr="00777E27">
        <w:rPr>
          <w:b/>
          <w:i/>
        </w:rPr>
        <w:t>H</w:t>
      </w:r>
      <w:r w:rsidRPr="00777E27">
        <w:rPr>
          <w:b/>
          <w:i/>
          <w:vertAlign w:val="subscript"/>
        </w:rPr>
        <w:t>NLOS</w:t>
      </w:r>
      <w:r w:rsidRPr="00777E27">
        <w:rPr>
          <w:b/>
        </w:rPr>
        <w:t xml:space="preserve"> in section 7.6.3.3 in TR 38.900 may need to </w:t>
      </w:r>
      <w:proofErr w:type="gramStart"/>
      <w:r w:rsidRPr="00777E27">
        <w:rPr>
          <w:b/>
        </w:rPr>
        <w:t>be clarified</w:t>
      </w:r>
      <w:proofErr w:type="gramEnd"/>
    </w:p>
    <w:p w14:paraId="2F1A4DE4" w14:textId="77777777" w:rsidR="00E218E2" w:rsidRDefault="00E218E2" w:rsidP="00E218E2">
      <w:pPr>
        <w:rPr>
          <w:b/>
        </w:rPr>
      </w:pPr>
      <w:r>
        <w:rPr>
          <w:b/>
        </w:rPr>
        <w:t>Observation 3: The two equations for path loss PL and channel matrix H with soft LOS state are inconsistent with each other and result in very different channel gains</w:t>
      </w:r>
    </w:p>
    <w:p w14:paraId="4CF3ED15" w14:textId="77777777" w:rsidR="00E218E2" w:rsidRPr="0008633B" w:rsidRDefault="00E218E2" w:rsidP="00E218E2">
      <w:pPr>
        <w:rPr>
          <w:b/>
        </w:rPr>
      </w:pPr>
      <w:r w:rsidRPr="0008633B">
        <w:rPr>
          <w:b/>
        </w:rPr>
        <w:t xml:space="preserve">Observation 4: The equation for </w:t>
      </w:r>
      <w:proofErr w:type="spellStart"/>
      <w:r w:rsidRPr="0008633B">
        <w:rPr>
          <w:b/>
          <w:i/>
        </w:rPr>
        <w:t>LOS</w:t>
      </w:r>
      <w:r w:rsidRPr="0008633B">
        <w:rPr>
          <w:b/>
          <w:i/>
          <w:vertAlign w:val="subscript"/>
        </w:rPr>
        <w:t>soft</w:t>
      </w:r>
      <w:proofErr w:type="spellEnd"/>
      <w:r w:rsidRPr="0008633B">
        <w:rPr>
          <w:b/>
        </w:rPr>
        <w:t xml:space="preserve"> </w:t>
      </w:r>
      <w:proofErr w:type="gramStart"/>
      <w:r w:rsidRPr="0008633B">
        <w:rPr>
          <w:b/>
        </w:rPr>
        <w:t>is based</w:t>
      </w:r>
      <w:proofErr w:type="gramEnd"/>
      <w:r w:rsidRPr="0008633B">
        <w:rPr>
          <w:b/>
        </w:rPr>
        <w:t xml:space="preserve"> on an approximation of the field strength due to knife-edge diffraction</w:t>
      </w:r>
      <w:r>
        <w:rPr>
          <w:b/>
        </w:rPr>
        <w:t xml:space="preserve">, thus the value of </w:t>
      </w:r>
      <w:proofErr w:type="spellStart"/>
      <w:r w:rsidRPr="0008633B">
        <w:rPr>
          <w:b/>
          <w:i/>
        </w:rPr>
        <w:t>LOS</w:t>
      </w:r>
      <w:r w:rsidRPr="0008633B">
        <w:rPr>
          <w:b/>
          <w:i/>
          <w:vertAlign w:val="subscript"/>
        </w:rPr>
        <w:t>soft</w:t>
      </w:r>
      <w:proofErr w:type="spellEnd"/>
      <w:r>
        <w:rPr>
          <w:b/>
        </w:rPr>
        <w:t xml:space="preserve"> should be applied without a square root in the channel matrix equation</w:t>
      </w:r>
    </w:p>
    <w:p w14:paraId="4779A627" w14:textId="77777777" w:rsidR="00DD123C" w:rsidRDefault="00DD123C" w:rsidP="00DD123C">
      <w:bookmarkStart w:id="9" w:name="_GoBack"/>
      <w:bookmarkEnd w:id="9"/>
    </w:p>
    <w:p w14:paraId="4A6F02A6" w14:textId="7727A88A" w:rsidR="00DD123C" w:rsidRPr="00DD123C" w:rsidRDefault="00DD123C" w:rsidP="00DD123C">
      <w:r>
        <w:t xml:space="preserve">Based on these observations, the following proposal </w:t>
      </w:r>
      <w:proofErr w:type="gramStart"/>
      <w:r>
        <w:t>is made</w:t>
      </w:r>
      <w:proofErr w:type="gramEnd"/>
      <w:r>
        <w:t>:</w:t>
      </w:r>
    </w:p>
    <w:p w14:paraId="2F372279" w14:textId="4F003073" w:rsidR="00D00AE7" w:rsidRPr="00DD123C" w:rsidRDefault="00DD123C" w:rsidP="00DD123C">
      <w:pPr>
        <w:rPr>
          <w:b/>
        </w:rPr>
      </w:pPr>
      <w:r w:rsidRPr="00AE171F">
        <w:rPr>
          <w:b/>
        </w:rPr>
        <w:t>Proposal: The CR R1-16</w:t>
      </w:r>
      <w:r w:rsidR="0062040A">
        <w:rPr>
          <w:b/>
        </w:rPr>
        <w:t>7479</w:t>
      </w:r>
      <w:r w:rsidRPr="00AE171F">
        <w:rPr>
          <w:b/>
        </w:rPr>
        <w:t xml:space="preserve"> that </w:t>
      </w:r>
      <w:r>
        <w:rPr>
          <w:b/>
        </w:rPr>
        <w:t xml:space="preserve">clarifies and corrects these issues </w:t>
      </w:r>
      <w:proofErr w:type="gramStart"/>
      <w:r w:rsidRPr="00AE171F">
        <w:rPr>
          <w:b/>
        </w:rPr>
        <w:t>is approved</w:t>
      </w:r>
      <w:proofErr w:type="gramEnd"/>
    </w:p>
    <w:p w14:paraId="71324A1B" w14:textId="77777777" w:rsidR="00D00AE7" w:rsidRPr="00A742FA" w:rsidRDefault="00D00AE7" w:rsidP="00D00AE7">
      <w:pPr>
        <w:pStyle w:val="Heading1"/>
        <w:rPr>
          <w:lang w:val="en-US"/>
        </w:rPr>
      </w:pPr>
      <w:bookmarkStart w:id="10" w:name="_Toc457979805"/>
      <w:r w:rsidRPr="00A742FA">
        <w:rPr>
          <w:lang w:val="en-US"/>
        </w:rPr>
        <w:t>Reference</w:t>
      </w:r>
      <w:r>
        <w:rPr>
          <w:lang w:val="en-US"/>
        </w:rPr>
        <w:t>s</w:t>
      </w:r>
      <w:bookmarkEnd w:id="10"/>
    </w:p>
    <w:p w14:paraId="590318A7" w14:textId="7D3F07FC" w:rsidR="00A93B68" w:rsidRDefault="00A93B68" w:rsidP="00CB5B91">
      <w:pPr>
        <w:pStyle w:val="Reference"/>
        <w:rPr>
          <w:lang w:val="en-US"/>
        </w:rPr>
      </w:pPr>
      <w:bookmarkStart w:id="11" w:name="_Ref458504967"/>
      <w:bookmarkStart w:id="12" w:name="_Ref442441852"/>
      <w:bookmarkStart w:id="13" w:name="_Ref441562466"/>
      <w:bookmarkStart w:id="14" w:name="_Ref457835558"/>
      <w:proofErr w:type="gramStart"/>
      <w:r>
        <w:rPr>
          <w:lang w:val="en-US"/>
        </w:rPr>
        <w:t>R1-16</w:t>
      </w:r>
      <w:r w:rsidR="00641CBE">
        <w:rPr>
          <w:lang w:val="en-US"/>
        </w:rPr>
        <w:t>5</w:t>
      </w:r>
      <w:r w:rsidR="00CB5B91">
        <w:rPr>
          <w:lang w:val="en-US"/>
        </w:rPr>
        <w:t>354</w:t>
      </w:r>
      <w:r w:rsidR="00641CBE" w:rsidRPr="00641CBE">
        <w:t xml:space="preserve"> </w:t>
      </w:r>
      <w:r w:rsidR="00641CBE">
        <w:t>“</w:t>
      </w:r>
      <w:r w:rsidR="00CB5B91" w:rsidRPr="00CB5B91">
        <w:rPr>
          <w:lang w:val="en-US"/>
        </w:rPr>
        <w:t>WF on further enhancements for spatial consistency</w:t>
      </w:r>
      <w:r w:rsidR="00641CBE">
        <w:rPr>
          <w:lang w:val="en-US"/>
        </w:rPr>
        <w:t>”</w:t>
      </w:r>
      <w:r>
        <w:rPr>
          <w:lang w:val="en-US"/>
        </w:rPr>
        <w:t>,</w:t>
      </w:r>
      <w:r w:rsidR="00641CBE" w:rsidRPr="00641CBE">
        <w:t xml:space="preserve"> </w:t>
      </w:r>
      <w:r w:rsidR="00CB5B91" w:rsidRPr="00CB5B91">
        <w:rPr>
          <w:lang w:val="en-US"/>
        </w:rPr>
        <w:t xml:space="preserve">Ericsson, Intel, AT&amp;T, ETRI, Huawei, </w:t>
      </w:r>
      <w:proofErr w:type="spellStart"/>
      <w:r w:rsidR="00CB5B91" w:rsidRPr="00CB5B91">
        <w:rPr>
          <w:lang w:val="en-US"/>
        </w:rPr>
        <w:t>HiSilicon</w:t>
      </w:r>
      <w:proofErr w:type="spellEnd"/>
      <w:r w:rsidR="00CB5B91" w:rsidRPr="00CB5B91">
        <w:rPr>
          <w:lang w:val="en-US"/>
        </w:rPr>
        <w:t>, KT Corporation, Nokia, NTT DOCOMO, Qualcomm, Samsung</w:t>
      </w:r>
      <w:r w:rsidR="00641CBE">
        <w:rPr>
          <w:lang w:val="en-US"/>
        </w:rPr>
        <w:t>, May 2016</w:t>
      </w:r>
      <w:r>
        <w:rPr>
          <w:lang w:val="en-US"/>
        </w:rPr>
        <w:t>.</w:t>
      </w:r>
      <w:bookmarkEnd w:id="11"/>
      <w:proofErr w:type="gramEnd"/>
    </w:p>
    <w:p w14:paraId="238E07E4" w14:textId="7C2F0DE2" w:rsidR="00567B09" w:rsidRPr="00567B09" w:rsidRDefault="00641CBE">
      <w:pPr>
        <w:pStyle w:val="Reference"/>
        <w:rPr>
          <w:lang w:val="en-US"/>
        </w:rPr>
      </w:pPr>
      <w:bookmarkStart w:id="15" w:name="_Ref458520715"/>
      <w:proofErr w:type="gramStart"/>
      <w:r>
        <w:rPr>
          <w:lang w:val="en-US"/>
        </w:rPr>
        <w:t>3GPP TR 38.900 v14.0.0 “Channel model for frequency spectrum above 6 GHz”, v14.0.0</w:t>
      </w:r>
      <w:r w:rsidR="00567B09">
        <w:rPr>
          <w:lang w:val="en-US"/>
        </w:rPr>
        <w:t>.</w:t>
      </w:r>
      <w:bookmarkEnd w:id="15"/>
      <w:proofErr w:type="gramEnd"/>
    </w:p>
    <w:p w14:paraId="778DAED6" w14:textId="54649654" w:rsidR="005A288A" w:rsidRDefault="00641CBE" w:rsidP="0062040A">
      <w:pPr>
        <w:pStyle w:val="Reference"/>
        <w:rPr>
          <w:lang w:val="en-US"/>
        </w:rPr>
      </w:pPr>
      <w:bookmarkStart w:id="16" w:name="_Ref458504950"/>
      <w:proofErr w:type="gramStart"/>
      <w:r>
        <w:rPr>
          <w:lang w:val="en-US"/>
        </w:rPr>
        <w:t>R1-16</w:t>
      </w:r>
      <w:r w:rsidR="0062040A">
        <w:rPr>
          <w:lang w:val="en-US"/>
        </w:rPr>
        <w:t>7479</w:t>
      </w:r>
      <w:r>
        <w:rPr>
          <w:lang w:val="en-US"/>
        </w:rPr>
        <w:t xml:space="preserve"> “</w:t>
      </w:r>
      <w:r w:rsidR="0062040A" w:rsidRPr="0062040A">
        <w:rPr>
          <w:noProof/>
        </w:rPr>
        <w:t>Correction to soft LOS state</w:t>
      </w:r>
      <w:r>
        <w:rPr>
          <w:lang w:val="en-US"/>
        </w:rPr>
        <w:t>”, Ericsson</w:t>
      </w:r>
      <w:r w:rsidR="0062040A">
        <w:rPr>
          <w:lang w:val="en-US"/>
        </w:rPr>
        <w:t>, Intel</w:t>
      </w:r>
      <w:r>
        <w:rPr>
          <w:lang w:val="en-US"/>
        </w:rPr>
        <w:t>, August 2016</w:t>
      </w:r>
      <w:r w:rsidR="006C3776">
        <w:rPr>
          <w:lang w:val="en-US"/>
        </w:rPr>
        <w:t>.</w:t>
      </w:r>
      <w:bookmarkEnd w:id="16"/>
      <w:proofErr w:type="gramEnd"/>
    </w:p>
    <w:bookmarkEnd w:id="12"/>
    <w:bookmarkEnd w:id="13"/>
    <w:bookmarkEnd w:id="14"/>
    <w:p w14:paraId="500CB8F5" w14:textId="77777777" w:rsidR="005743A5" w:rsidRPr="00DF5B71" w:rsidRDefault="005743A5" w:rsidP="00CE3D86">
      <w:pPr>
        <w:pStyle w:val="Reference"/>
        <w:numPr>
          <w:ilvl w:val="0"/>
          <w:numId w:val="0"/>
        </w:numPr>
        <w:ind w:left="567" w:hanging="567"/>
        <w:rPr>
          <w:lang w:val="en-US"/>
        </w:rPr>
      </w:pPr>
    </w:p>
    <w:p w14:paraId="10CA50F4" w14:textId="77777777" w:rsidR="00ED44FC" w:rsidRPr="00ED44FC" w:rsidRDefault="00ED44FC" w:rsidP="00ED44FC">
      <w:pPr>
        <w:pStyle w:val="Reference"/>
        <w:keepNext/>
        <w:keepLines/>
        <w:numPr>
          <w:ilvl w:val="0"/>
          <w:numId w:val="0"/>
        </w:numPr>
        <w:ind w:left="567"/>
        <w:rPr>
          <w:lang w:val="en-US"/>
        </w:rPr>
      </w:pPr>
    </w:p>
    <w:p w14:paraId="3C905192" w14:textId="77777777" w:rsidR="003A7EF3" w:rsidRPr="00D00AE7" w:rsidRDefault="003A7EF3" w:rsidP="00D00AE7">
      <w:pPr>
        <w:rPr>
          <w:lang w:val="en-US"/>
        </w:rPr>
      </w:pPr>
    </w:p>
    <w:sectPr w:rsidR="003A7EF3" w:rsidRPr="00D00AE7">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96A1AE" w15:done="0"/>
  <w15:commentEx w15:paraId="584121E0" w15:done="0"/>
  <w15:commentEx w15:paraId="3874B241" w15:done="0"/>
  <w15:commentEx w15:paraId="3FF29539" w15:done="0"/>
  <w15:commentEx w15:paraId="0018EF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6EE0B7" w14:textId="77777777" w:rsidR="007F2135" w:rsidRDefault="007F2135">
      <w:r>
        <w:separator/>
      </w:r>
    </w:p>
  </w:endnote>
  <w:endnote w:type="continuationSeparator" w:id="0">
    <w:p w14:paraId="12CBA69E" w14:textId="77777777" w:rsidR="007F2135" w:rsidRDefault="007F2135">
      <w:r>
        <w:continuationSeparator/>
      </w:r>
    </w:p>
  </w:endnote>
  <w:endnote w:type="continuationNotice" w:id="1">
    <w:p w14:paraId="56B06FA9" w14:textId="77777777" w:rsidR="007F2135" w:rsidRDefault="007F2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41AF0505" w:rsidR="00CB2E6D" w:rsidRDefault="00CB2E6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218E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18E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A8D05" w14:textId="77777777" w:rsidR="007F2135" w:rsidRDefault="007F2135">
      <w:r>
        <w:separator/>
      </w:r>
    </w:p>
  </w:footnote>
  <w:footnote w:type="continuationSeparator" w:id="0">
    <w:p w14:paraId="7FDA80A0" w14:textId="77777777" w:rsidR="007F2135" w:rsidRDefault="007F2135">
      <w:r>
        <w:continuationSeparator/>
      </w:r>
    </w:p>
  </w:footnote>
  <w:footnote w:type="continuationNotice" w:id="1">
    <w:p w14:paraId="26E6A35F" w14:textId="77777777" w:rsidR="007F2135" w:rsidRDefault="007F21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CB2E6D" w:rsidRDefault="00CB2E6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6">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08625F"/>
    <w:multiLevelType w:val="hybridMultilevel"/>
    <w:tmpl w:val="461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29">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303D17"/>
    <w:multiLevelType w:val="hybridMultilevel"/>
    <w:tmpl w:val="AEC40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3">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1"/>
  </w:num>
  <w:num w:numId="4">
    <w:abstractNumId w:val="12"/>
  </w:num>
  <w:num w:numId="5">
    <w:abstractNumId w:val="9"/>
  </w:num>
  <w:num w:numId="6">
    <w:abstractNumId w:val="14"/>
  </w:num>
  <w:num w:numId="7">
    <w:abstractNumId w:val="23"/>
  </w:num>
  <w:num w:numId="8">
    <w:abstractNumId w:val="10"/>
  </w:num>
  <w:num w:numId="9">
    <w:abstractNumId w:val="8"/>
  </w:num>
  <w:num w:numId="10">
    <w:abstractNumId w:val="2"/>
  </w:num>
  <w:num w:numId="11">
    <w:abstractNumId w:val="1"/>
  </w:num>
  <w:num w:numId="12">
    <w:abstractNumId w:val="0"/>
  </w:num>
  <w:num w:numId="13">
    <w:abstractNumId w:val="19"/>
  </w:num>
  <w:num w:numId="14">
    <w:abstractNumId w:val="16"/>
  </w:num>
  <w:num w:numId="15">
    <w:abstractNumId w:val="4"/>
  </w:num>
  <w:num w:numId="16">
    <w:abstractNumId w:val="18"/>
  </w:num>
  <w:num w:numId="17">
    <w:abstractNumId w:val="13"/>
  </w:num>
  <w:num w:numId="18">
    <w:abstractNumId w:val="20"/>
  </w:num>
  <w:num w:numId="19">
    <w:abstractNumId w:val="21"/>
  </w:num>
  <w:num w:numId="20">
    <w:abstractNumId w:val="5"/>
  </w:num>
  <w:num w:numId="21">
    <w:abstractNumId w:val="28"/>
  </w:num>
  <w:num w:numId="22">
    <w:abstractNumId w:val="26"/>
  </w:num>
  <w:num w:numId="23">
    <w:abstractNumId w:val="6"/>
  </w:num>
  <w:num w:numId="24">
    <w:abstractNumId w:val="11"/>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27"/>
  </w:num>
  <w:num w:numId="29">
    <w:abstractNumId w:val="30"/>
  </w:num>
  <w:num w:numId="30">
    <w:abstractNumId w:val="29"/>
  </w:num>
  <w:num w:numId="31">
    <w:abstractNumId w:val="25"/>
  </w:num>
  <w:num w:numId="32">
    <w:abstractNumId w:val="22"/>
  </w:num>
  <w:num w:numId="33">
    <w:abstractNumId w:val="7"/>
  </w:num>
  <w:num w:numId="34">
    <w:abstractNumId w:val="15"/>
  </w:num>
  <w:num w:numId="35">
    <w:abstractNumId w:val="32"/>
  </w:num>
  <w:num w:numId="36">
    <w:abstractNumId w:val="35"/>
  </w:num>
  <w:num w:numId="37">
    <w:abstractNumId w:val="34"/>
  </w:num>
  <w:num w:numId="38">
    <w:abstractNumId w:val="33"/>
  </w:num>
  <w:num w:numId="39">
    <w:abstractNumId w:val="31"/>
  </w:num>
  <w:num w:numId="40">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n Li">
    <w15:presenceInfo w15:providerId="AD" w15:userId="S-1-5-21-1538607324-3213881460-940295383-247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40B8"/>
    <w:rsid w:val="00006446"/>
    <w:rsid w:val="00006896"/>
    <w:rsid w:val="00007CDC"/>
    <w:rsid w:val="00011B28"/>
    <w:rsid w:val="00012CA8"/>
    <w:rsid w:val="00014F86"/>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23AF"/>
    <w:rsid w:val="0006487E"/>
    <w:rsid w:val="00065E1A"/>
    <w:rsid w:val="000668D7"/>
    <w:rsid w:val="00070FBD"/>
    <w:rsid w:val="00077E5F"/>
    <w:rsid w:val="0008036A"/>
    <w:rsid w:val="00081AE6"/>
    <w:rsid w:val="000853ED"/>
    <w:rsid w:val="000855EB"/>
    <w:rsid w:val="00085B52"/>
    <w:rsid w:val="0008633B"/>
    <w:rsid w:val="000866F2"/>
    <w:rsid w:val="0009009F"/>
    <w:rsid w:val="00090CCA"/>
    <w:rsid w:val="00091557"/>
    <w:rsid w:val="000924C1"/>
    <w:rsid w:val="000924F0"/>
    <w:rsid w:val="00093474"/>
    <w:rsid w:val="0009510F"/>
    <w:rsid w:val="000954B7"/>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8636D"/>
    <w:rsid w:val="00190AC1"/>
    <w:rsid w:val="0019341A"/>
    <w:rsid w:val="001955A4"/>
    <w:rsid w:val="00197DF9"/>
    <w:rsid w:val="001A1987"/>
    <w:rsid w:val="001A2564"/>
    <w:rsid w:val="001A2B06"/>
    <w:rsid w:val="001A6173"/>
    <w:rsid w:val="001A65E5"/>
    <w:rsid w:val="001A6CBA"/>
    <w:rsid w:val="001B0D97"/>
    <w:rsid w:val="001B5A5D"/>
    <w:rsid w:val="001B644E"/>
    <w:rsid w:val="001C1CE5"/>
    <w:rsid w:val="001C3D2A"/>
    <w:rsid w:val="001C4439"/>
    <w:rsid w:val="001C4EEE"/>
    <w:rsid w:val="001C51E9"/>
    <w:rsid w:val="001D0E26"/>
    <w:rsid w:val="001D20C3"/>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9E4"/>
    <w:rsid w:val="00235632"/>
    <w:rsid w:val="00235872"/>
    <w:rsid w:val="00236BF5"/>
    <w:rsid w:val="00241559"/>
    <w:rsid w:val="002435B3"/>
    <w:rsid w:val="002458EB"/>
    <w:rsid w:val="002500C8"/>
    <w:rsid w:val="002518D0"/>
    <w:rsid w:val="00254D27"/>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C41E6"/>
    <w:rsid w:val="002C52C8"/>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175F1"/>
    <w:rsid w:val="003203ED"/>
    <w:rsid w:val="0032131B"/>
    <w:rsid w:val="00322C9F"/>
    <w:rsid w:val="0032460C"/>
    <w:rsid w:val="00324D23"/>
    <w:rsid w:val="00331751"/>
    <w:rsid w:val="00334579"/>
    <w:rsid w:val="00335858"/>
    <w:rsid w:val="00336BDA"/>
    <w:rsid w:val="00342681"/>
    <w:rsid w:val="00342BD7"/>
    <w:rsid w:val="00346DB5"/>
    <w:rsid w:val="003477B1"/>
    <w:rsid w:val="00356C79"/>
    <w:rsid w:val="00357380"/>
    <w:rsid w:val="003602D9"/>
    <w:rsid w:val="003604CE"/>
    <w:rsid w:val="0036141F"/>
    <w:rsid w:val="00370E47"/>
    <w:rsid w:val="003742AC"/>
    <w:rsid w:val="00375476"/>
    <w:rsid w:val="00377CE1"/>
    <w:rsid w:val="00381B3C"/>
    <w:rsid w:val="0038205F"/>
    <w:rsid w:val="00385BF0"/>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7FE5"/>
    <w:rsid w:val="003C11C8"/>
    <w:rsid w:val="003C1B54"/>
    <w:rsid w:val="003C2702"/>
    <w:rsid w:val="003C4479"/>
    <w:rsid w:val="003C4CE3"/>
    <w:rsid w:val="003C672E"/>
    <w:rsid w:val="003C7806"/>
    <w:rsid w:val="003D02EB"/>
    <w:rsid w:val="003D109F"/>
    <w:rsid w:val="003D2478"/>
    <w:rsid w:val="003D3754"/>
    <w:rsid w:val="003D3C45"/>
    <w:rsid w:val="003D5B1F"/>
    <w:rsid w:val="003D6849"/>
    <w:rsid w:val="003E15FA"/>
    <w:rsid w:val="003E55E4"/>
    <w:rsid w:val="003E74E3"/>
    <w:rsid w:val="003F05C7"/>
    <w:rsid w:val="003F2CD4"/>
    <w:rsid w:val="003F6BBE"/>
    <w:rsid w:val="004000E8"/>
    <w:rsid w:val="00400A95"/>
    <w:rsid w:val="00401C2A"/>
    <w:rsid w:val="00402E2B"/>
    <w:rsid w:val="0040494F"/>
    <w:rsid w:val="0040512B"/>
    <w:rsid w:val="00405CA5"/>
    <w:rsid w:val="00407AB5"/>
    <w:rsid w:val="00407CD3"/>
    <w:rsid w:val="00410134"/>
    <w:rsid w:val="00410B72"/>
    <w:rsid w:val="00410F18"/>
    <w:rsid w:val="004117A3"/>
    <w:rsid w:val="0041263E"/>
    <w:rsid w:val="00413AAC"/>
    <w:rsid w:val="00421105"/>
    <w:rsid w:val="004242F4"/>
    <w:rsid w:val="00427248"/>
    <w:rsid w:val="004324EE"/>
    <w:rsid w:val="00432621"/>
    <w:rsid w:val="004358F0"/>
    <w:rsid w:val="00437447"/>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3BB6"/>
    <w:rsid w:val="00486ACF"/>
    <w:rsid w:val="00492BC5"/>
    <w:rsid w:val="004964F1"/>
    <w:rsid w:val="00497F83"/>
    <w:rsid w:val="004A16BC"/>
    <w:rsid w:val="004A2B94"/>
    <w:rsid w:val="004A3021"/>
    <w:rsid w:val="004A7D56"/>
    <w:rsid w:val="004B5B7C"/>
    <w:rsid w:val="004B6C5D"/>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1A22"/>
    <w:rsid w:val="004F2078"/>
    <w:rsid w:val="004F4DA3"/>
    <w:rsid w:val="004F6FE0"/>
    <w:rsid w:val="00506557"/>
    <w:rsid w:val="0050677A"/>
    <w:rsid w:val="005108D8"/>
    <w:rsid w:val="005116F9"/>
    <w:rsid w:val="005153A7"/>
    <w:rsid w:val="00517AD0"/>
    <w:rsid w:val="00520159"/>
    <w:rsid w:val="00520D36"/>
    <w:rsid w:val="005219CF"/>
    <w:rsid w:val="00524639"/>
    <w:rsid w:val="00526EFB"/>
    <w:rsid w:val="00527027"/>
    <w:rsid w:val="00530FD1"/>
    <w:rsid w:val="00532CBD"/>
    <w:rsid w:val="00534B59"/>
    <w:rsid w:val="00536759"/>
    <w:rsid w:val="00537C62"/>
    <w:rsid w:val="00546970"/>
    <w:rsid w:val="00547D9C"/>
    <w:rsid w:val="0055231F"/>
    <w:rsid w:val="00554E19"/>
    <w:rsid w:val="0056121F"/>
    <w:rsid w:val="00565488"/>
    <w:rsid w:val="00567B09"/>
    <w:rsid w:val="00572505"/>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249"/>
    <w:rsid w:val="005C1729"/>
    <w:rsid w:val="005C74FB"/>
    <w:rsid w:val="005D1602"/>
    <w:rsid w:val="005D4ECE"/>
    <w:rsid w:val="005D6F32"/>
    <w:rsid w:val="005E1503"/>
    <w:rsid w:val="005E385F"/>
    <w:rsid w:val="005E3CCA"/>
    <w:rsid w:val="005E5834"/>
    <w:rsid w:val="005E5B81"/>
    <w:rsid w:val="005F2CB1"/>
    <w:rsid w:val="005F3025"/>
    <w:rsid w:val="005F618C"/>
    <w:rsid w:val="005F70BD"/>
    <w:rsid w:val="00600F6A"/>
    <w:rsid w:val="006010AD"/>
    <w:rsid w:val="0060283C"/>
    <w:rsid w:val="0060399D"/>
    <w:rsid w:val="00604F14"/>
    <w:rsid w:val="00605BE1"/>
    <w:rsid w:val="00611B83"/>
    <w:rsid w:val="00613257"/>
    <w:rsid w:val="00615440"/>
    <w:rsid w:val="00615B9D"/>
    <w:rsid w:val="0062040A"/>
    <w:rsid w:val="00620A71"/>
    <w:rsid w:val="00620D80"/>
    <w:rsid w:val="006234A6"/>
    <w:rsid w:val="00623923"/>
    <w:rsid w:val="006273AC"/>
    <w:rsid w:val="00630001"/>
    <w:rsid w:val="006311B3"/>
    <w:rsid w:val="00631F81"/>
    <w:rsid w:val="0063284C"/>
    <w:rsid w:val="00636398"/>
    <w:rsid w:val="006368D3"/>
    <w:rsid w:val="006377EC"/>
    <w:rsid w:val="0064151F"/>
    <w:rsid w:val="00641533"/>
    <w:rsid w:val="00641CBE"/>
    <w:rsid w:val="00641D36"/>
    <w:rsid w:val="0064208D"/>
    <w:rsid w:val="00643475"/>
    <w:rsid w:val="0064396A"/>
    <w:rsid w:val="00644194"/>
    <w:rsid w:val="00644F5F"/>
    <w:rsid w:val="00645491"/>
    <w:rsid w:val="0064624E"/>
    <w:rsid w:val="00650AB9"/>
    <w:rsid w:val="0065154C"/>
    <w:rsid w:val="006538FA"/>
    <w:rsid w:val="00653B17"/>
    <w:rsid w:val="00654DC7"/>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1E6"/>
    <w:rsid w:val="006A5E28"/>
    <w:rsid w:val="006A697B"/>
    <w:rsid w:val="006A7AFF"/>
    <w:rsid w:val="006B0BB5"/>
    <w:rsid w:val="006B1816"/>
    <w:rsid w:val="006B2099"/>
    <w:rsid w:val="006B50CF"/>
    <w:rsid w:val="006C03B8"/>
    <w:rsid w:val="006C14EE"/>
    <w:rsid w:val="006C3776"/>
    <w:rsid w:val="006C5EC9"/>
    <w:rsid w:val="006C6059"/>
    <w:rsid w:val="006C687E"/>
    <w:rsid w:val="006C7522"/>
    <w:rsid w:val="006D43DA"/>
    <w:rsid w:val="006D5B70"/>
    <w:rsid w:val="006D5D33"/>
    <w:rsid w:val="006D5F1C"/>
    <w:rsid w:val="006D6F08"/>
    <w:rsid w:val="006E062C"/>
    <w:rsid w:val="006E28B7"/>
    <w:rsid w:val="006E3310"/>
    <w:rsid w:val="006E3539"/>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6457"/>
    <w:rsid w:val="00707072"/>
    <w:rsid w:val="00707D61"/>
    <w:rsid w:val="00712287"/>
    <w:rsid w:val="00712772"/>
    <w:rsid w:val="007148D3"/>
    <w:rsid w:val="00715B9A"/>
    <w:rsid w:val="00726EA6"/>
    <w:rsid w:val="00727208"/>
    <w:rsid w:val="0072730F"/>
    <w:rsid w:val="00727680"/>
    <w:rsid w:val="007315FF"/>
    <w:rsid w:val="007348B1"/>
    <w:rsid w:val="00735268"/>
    <w:rsid w:val="007362A6"/>
    <w:rsid w:val="00736D7D"/>
    <w:rsid w:val="00740E58"/>
    <w:rsid w:val="0074428B"/>
    <w:rsid w:val="007445A0"/>
    <w:rsid w:val="0074524B"/>
    <w:rsid w:val="00747D8B"/>
    <w:rsid w:val="007508A2"/>
    <w:rsid w:val="00751228"/>
    <w:rsid w:val="007571E1"/>
    <w:rsid w:val="007604B2"/>
    <w:rsid w:val="007629CA"/>
    <w:rsid w:val="00765281"/>
    <w:rsid w:val="00766BAD"/>
    <w:rsid w:val="0076708C"/>
    <w:rsid w:val="007755F2"/>
    <w:rsid w:val="00776971"/>
    <w:rsid w:val="00777E27"/>
    <w:rsid w:val="0078177E"/>
    <w:rsid w:val="0078304C"/>
    <w:rsid w:val="00783673"/>
    <w:rsid w:val="00785490"/>
    <w:rsid w:val="007925EA"/>
    <w:rsid w:val="0079296C"/>
    <w:rsid w:val="00793CD8"/>
    <w:rsid w:val="00795C92"/>
    <w:rsid w:val="00796231"/>
    <w:rsid w:val="007966F9"/>
    <w:rsid w:val="007A1CB3"/>
    <w:rsid w:val="007A306F"/>
    <w:rsid w:val="007A43A6"/>
    <w:rsid w:val="007A5461"/>
    <w:rsid w:val="007A58A6"/>
    <w:rsid w:val="007B3D2D"/>
    <w:rsid w:val="007B50AE"/>
    <w:rsid w:val="007B51DF"/>
    <w:rsid w:val="007C05DD"/>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0317"/>
    <w:rsid w:val="007F2135"/>
    <w:rsid w:val="007F4B5A"/>
    <w:rsid w:val="007F60D8"/>
    <w:rsid w:val="007F6E88"/>
    <w:rsid w:val="007F7E17"/>
    <w:rsid w:val="00803FAE"/>
    <w:rsid w:val="0080605F"/>
    <w:rsid w:val="00807786"/>
    <w:rsid w:val="0081144B"/>
    <w:rsid w:val="00811FCB"/>
    <w:rsid w:val="0081278E"/>
    <w:rsid w:val="008158D6"/>
    <w:rsid w:val="00817196"/>
    <w:rsid w:val="008235DB"/>
    <w:rsid w:val="00824AB4"/>
    <w:rsid w:val="00825C42"/>
    <w:rsid w:val="00825D25"/>
    <w:rsid w:val="00826C8B"/>
    <w:rsid w:val="00827D6F"/>
    <w:rsid w:val="008304B0"/>
    <w:rsid w:val="0083700D"/>
    <w:rsid w:val="008376AC"/>
    <w:rsid w:val="008438D5"/>
    <w:rsid w:val="008444E8"/>
    <w:rsid w:val="00844E80"/>
    <w:rsid w:val="00846FE7"/>
    <w:rsid w:val="008568F4"/>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D34F1"/>
    <w:rsid w:val="008D39D8"/>
    <w:rsid w:val="008D690F"/>
    <w:rsid w:val="008D6D1A"/>
    <w:rsid w:val="008D74B4"/>
    <w:rsid w:val="008E065E"/>
    <w:rsid w:val="008E0927"/>
    <w:rsid w:val="008E153D"/>
    <w:rsid w:val="008E1909"/>
    <w:rsid w:val="008F1EAB"/>
    <w:rsid w:val="008F33DC"/>
    <w:rsid w:val="008F477F"/>
    <w:rsid w:val="008F523A"/>
    <w:rsid w:val="008F58A4"/>
    <w:rsid w:val="008F7815"/>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5BA9"/>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5ABB"/>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0545"/>
    <w:rsid w:val="009D28AD"/>
    <w:rsid w:val="009D38B6"/>
    <w:rsid w:val="009D4FF0"/>
    <w:rsid w:val="009D703C"/>
    <w:rsid w:val="009D718F"/>
    <w:rsid w:val="009E068F"/>
    <w:rsid w:val="009E14E0"/>
    <w:rsid w:val="009E35DB"/>
    <w:rsid w:val="009E47A3"/>
    <w:rsid w:val="009F08F3"/>
    <w:rsid w:val="009F344F"/>
    <w:rsid w:val="009F7EC6"/>
    <w:rsid w:val="00A048A8"/>
    <w:rsid w:val="00A04F49"/>
    <w:rsid w:val="00A07A3D"/>
    <w:rsid w:val="00A13E54"/>
    <w:rsid w:val="00A14603"/>
    <w:rsid w:val="00A177B2"/>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46816"/>
    <w:rsid w:val="00A52E1D"/>
    <w:rsid w:val="00A57A1E"/>
    <w:rsid w:val="00A61499"/>
    <w:rsid w:val="00A62202"/>
    <w:rsid w:val="00A62A77"/>
    <w:rsid w:val="00A63483"/>
    <w:rsid w:val="00A657D7"/>
    <w:rsid w:val="00A660AC"/>
    <w:rsid w:val="00A67E6C"/>
    <w:rsid w:val="00A7147C"/>
    <w:rsid w:val="00A71B99"/>
    <w:rsid w:val="00A739D0"/>
    <w:rsid w:val="00A761D4"/>
    <w:rsid w:val="00A77EC4"/>
    <w:rsid w:val="00A80760"/>
    <w:rsid w:val="00A92879"/>
    <w:rsid w:val="00A937F3"/>
    <w:rsid w:val="00A93B68"/>
    <w:rsid w:val="00A9442A"/>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6FE"/>
    <w:rsid w:val="00AC5A10"/>
    <w:rsid w:val="00AD0AA3"/>
    <w:rsid w:val="00AD1D0F"/>
    <w:rsid w:val="00AD3F94"/>
    <w:rsid w:val="00AD4A5A"/>
    <w:rsid w:val="00AD68EF"/>
    <w:rsid w:val="00AD69D8"/>
    <w:rsid w:val="00AE171F"/>
    <w:rsid w:val="00AE27AC"/>
    <w:rsid w:val="00AE40E0"/>
    <w:rsid w:val="00AE4DBA"/>
    <w:rsid w:val="00AE4F07"/>
    <w:rsid w:val="00AE7C50"/>
    <w:rsid w:val="00AF1C5D"/>
    <w:rsid w:val="00AF42D7"/>
    <w:rsid w:val="00AF70B2"/>
    <w:rsid w:val="00B006FE"/>
    <w:rsid w:val="00B007CB"/>
    <w:rsid w:val="00B02AA9"/>
    <w:rsid w:val="00B02FA3"/>
    <w:rsid w:val="00B05084"/>
    <w:rsid w:val="00B14F93"/>
    <w:rsid w:val="00B157F9"/>
    <w:rsid w:val="00B16AFE"/>
    <w:rsid w:val="00B20256"/>
    <w:rsid w:val="00B20D09"/>
    <w:rsid w:val="00B222B8"/>
    <w:rsid w:val="00B2763F"/>
    <w:rsid w:val="00B27AAC"/>
    <w:rsid w:val="00B30929"/>
    <w:rsid w:val="00B32C80"/>
    <w:rsid w:val="00B372AA"/>
    <w:rsid w:val="00B40445"/>
    <w:rsid w:val="00B41888"/>
    <w:rsid w:val="00B436F4"/>
    <w:rsid w:val="00B45A52"/>
    <w:rsid w:val="00B46175"/>
    <w:rsid w:val="00B563F3"/>
    <w:rsid w:val="00B664C7"/>
    <w:rsid w:val="00B6688F"/>
    <w:rsid w:val="00B739F6"/>
    <w:rsid w:val="00B7527D"/>
    <w:rsid w:val="00B7616E"/>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C0FDC"/>
    <w:rsid w:val="00BC3053"/>
    <w:rsid w:val="00BC4D2E"/>
    <w:rsid w:val="00BC5D9A"/>
    <w:rsid w:val="00BC6FD2"/>
    <w:rsid w:val="00BD09F7"/>
    <w:rsid w:val="00BD2282"/>
    <w:rsid w:val="00BD48AC"/>
    <w:rsid w:val="00BD5F1A"/>
    <w:rsid w:val="00BD7A42"/>
    <w:rsid w:val="00BE1234"/>
    <w:rsid w:val="00BE2FA6"/>
    <w:rsid w:val="00BE333F"/>
    <w:rsid w:val="00BE49D7"/>
    <w:rsid w:val="00BE58C2"/>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1AB"/>
    <w:rsid w:val="00C1131A"/>
    <w:rsid w:val="00C12107"/>
    <w:rsid w:val="00C14D4B"/>
    <w:rsid w:val="00C154BB"/>
    <w:rsid w:val="00C22738"/>
    <w:rsid w:val="00C23B59"/>
    <w:rsid w:val="00C279B5"/>
    <w:rsid w:val="00C27C45"/>
    <w:rsid w:val="00C36C34"/>
    <w:rsid w:val="00C3719D"/>
    <w:rsid w:val="00C45B86"/>
    <w:rsid w:val="00C4713E"/>
    <w:rsid w:val="00C54995"/>
    <w:rsid w:val="00C54D41"/>
    <w:rsid w:val="00C60783"/>
    <w:rsid w:val="00C632A4"/>
    <w:rsid w:val="00C64672"/>
    <w:rsid w:val="00C65BC9"/>
    <w:rsid w:val="00C6628F"/>
    <w:rsid w:val="00C663AB"/>
    <w:rsid w:val="00C70697"/>
    <w:rsid w:val="00C7110B"/>
    <w:rsid w:val="00C72EF4"/>
    <w:rsid w:val="00C75D2F"/>
    <w:rsid w:val="00C767BE"/>
    <w:rsid w:val="00C76E3C"/>
    <w:rsid w:val="00C77776"/>
    <w:rsid w:val="00C77795"/>
    <w:rsid w:val="00C81568"/>
    <w:rsid w:val="00C9027A"/>
    <w:rsid w:val="00C9068E"/>
    <w:rsid w:val="00C93C4B"/>
    <w:rsid w:val="00C944AB"/>
    <w:rsid w:val="00C95B40"/>
    <w:rsid w:val="00CA1ED8"/>
    <w:rsid w:val="00CB1F63"/>
    <w:rsid w:val="00CB2E6D"/>
    <w:rsid w:val="00CB5B91"/>
    <w:rsid w:val="00CB7170"/>
    <w:rsid w:val="00CC040E"/>
    <w:rsid w:val="00CC111F"/>
    <w:rsid w:val="00CC2011"/>
    <w:rsid w:val="00CC2F1F"/>
    <w:rsid w:val="00CC3EA0"/>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156"/>
    <w:rsid w:val="00D0349B"/>
    <w:rsid w:val="00D10249"/>
    <w:rsid w:val="00D115C3"/>
    <w:rsid w:val="00D11897"/>
    <w:rsid w:val="00D13135"/>
    <w:rsid w:val="00D13E4E"/>
    <w:rsid w:val="00D20493"/>
    <w:rsid w:val="00D239A7"/>
    <w:rsid w:val="00D23BF7"/>
    <w:rsid w:val="00D23F47"/>
    <w:rsid w:val="00D32A9B"/>
    <w:rsid w:val="00D36E71"/>
    <w:rsid w:val="00D3710F"/>
    <w:rsid w:val="00D37D87"/>
    <w:rsid w:val="00D40B33"/>
    <w:rsid w:val="00D4318F"/>
    <w:rsid w:val="00D43797"/>
    <w:rsid w:val="00D438BF"/>
    <w:rsid w:val="00D440F8"/>
    <w:rsid w:val="00D546FF"/>
    <w:rsid w:val="00D5479D"/>
    <w:rsid w:val="00D547DD"/>
    <w:rsid w:val="00D54CA1"/>
    <w:rsid w:val="00D55AD5"/>
    <w:rsid w:val="00D576CA"/>
    <w:rsid w:val="00D60411"/>
    <w:rsid w:val="00D61AF5"/>
    <w:rsid w:val="00D652B5"/>
    <w:rsid w:val="00D66155"/>
    <w:rsid w:val="00D66CAA"/>
    <w:rsid w:val="00D708B0"/>
    <w:rsid w:val="00D7246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123C"/>
    <w:rsid w:val="00DD6051"/>
    <w:rsid w:val="00DD6BE3"/>
    <w:rsid w:val="00DD6CA7"/>
    <w:rsid w:val="00DE2C1E"/>
    <w:rsid w:val="00DE3BDB"/>
    <w:rsid w:val="00DE4FEB"/>
    <w:rsid w:val="00DE5608"/>
    <w:rsid w:val="00DE58D0"/>
    <w:rsid w:val="00DE654F"/>
    <w:rsid w:val="00DF0B6E"/>
    <w:rsid w:val="00DF1244"/>
    <w:rsid w:val="00DF15E0"/>
    <w:rsid w:val="00DF37A0"/>
    <w:rsid w:val="00DF5B71"/>
    <w:rsid w:val="00DF7229"/>
    <w:rsid w:val="00E00660"/>
    <w:rsid w:val="00E00BE1"/>
    <w:rsid w:val="00E07842"/>
    <w:rsid w:val="00E110E7"/>
    <w:rsid w:val="00E11B20"/>
    <w:rsid w:val="00E1386C"/>
    <w:rsid w:val="00E14C07"/>
    <w:rsid w:val="00E15FF9"/>
    <w:rsid w:val="00E17AA8"/>
    <w:rsid w:val="00E17FA2"/>
    <w:rsid w:val="00E218E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877"/>
    <w:rsid w:val="00E53B75"/>
    <w:rsid w:val="00E54E3B"/>
    <w:rsid w:val="00E57565"/>
    <w:rsid w:val="00E63838"/>
    <w:rsid w:val="00E64434"/>
    <w:rsid w:val="00E67C51"/>
    <w:rsid w:val="00E72EFC"/>
    <w:rsid w:val="00E758EC"/>
    <w:rsid w:val="00E77CCC"/>
    <w:rsid w:val="00E813DB"/>
    <w:rsid w:val="00E8234C"/>
    <w:rsid w:val="00E83AA9"/>
    <w:rsid w:val="00E84956"/>
    <w:rsid w:val="00E85928"/>
    <w:rsid w:val="00E87822"/>
    <w:rsid w:val="00E90395"/>
    <w:rsid w:val="00E90E49"/>
    <w:rsid w:val="00E917F9"/>
    <w:rsid w:val="00E9291C"/>
    <w:rsid w:val="00E93BE1"/>
    <w:rsid w:val="00E93FFE"/>
    <w:rsid w:val="00E94F8A"/>
    <w:rsid w:val="00E951EC"/>
    <w:rsid w:val="00E9752B"/>
    <w:rsid w:val="00EA7A41"/>
    <w:rsid w:val="00EB031C"/>
    <w:rsid w:val="00EB077B"/>
    <w:rsid w:val="00EB2ADA"/>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F0528D"/>
    <w:rsid w:val="00F063B2"/>
    <w:rsid w:val="00F06C67"/>
    <w:rsid w:val="00F06DFD"/>
    <w:rsid w:val="00F071D1"/>
    <w:rsid w:val="00F07533"/>
    <w:rsid w:val="00F10595"/>
    <w:rsid w:val="00F10629"/>
    <w:rsid w:val="00F151EC"/>
    <w:rsid w:val="00F15FA5"/>
    <w:rsid w:val="00F1707E"/>
    <w:rsid w:val="00F209B7"/>
    <w:rsid w:val="00F2376F"/>
    <w:rsid w:val="00F243D8"/>
    <w:rsid w:val="00F2556B"/>
    <w:rsid w:val="00F262AD"/>
    <w:rsid w:val="00F27B04"/>
    <w:rsid w:val="00F30828"/>
    <w:rsid w:val="00F313D6"/>
    <w:rsid w:val="00F31F7E"/>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B6AD1"/>
    <w:rsid w:val="00FC4E33"/>
    <w:rsid w:val="00FC721F"/>
    <w:rsid w:val="00FC7429"/>
    <w:rsid w:val="00FC74B1"/>
    <w:rsid w:val="00FD0277"/>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5E06"/>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uiPriority w:val="39"/>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C5D9A"/>
    <w:rPr>
      <w:rFonts w:ascii="Arial" w:hAnsi="Arial"/>
      <w:lang w:val="en-GB" w:eastAsia="zh-CN"/>
    </w:rPr>
  </w:style>
  <w:style w:type="character" w:customStyle="1" w:styleId="TACChar">
    <w:name w:val="TAC Char"/>
    <w:link w:val="TAC"/>
    <w:rsid w:val="00F1707E"/>
    <w:rPr>
      <w:rFonts w:ascii="Arial" w:hAnsi="Arial"/>
      <w:sz w:val="18"/>
      <w:lang w:val="en-GB"/>
    </w:rPr>
  </w:style>
  <w:style w:type="character" w:customStyle="1" w:styleId="TALChar">
    <w:name w:val="TAL Char"/>
    <w:link w:val="TAL"/>
    <w:rsid w:val="00F1707E"/>
    <w:rPr>
      <w:rFonts w:ascii="Arial"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uiPriority w:val="39"/>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C5D9A"/>
    <w:rPr>
      <w:rFonts w:ascii="Arial" w:hAnsi="Arial"/>
      <w:lang w:val="en-GB" w:eastAsia="zh-CN"/>
    </w:rPr>
  </w:style>
  <w:style w:type="character" w:customStyle="1" w:styleId="TACChar">
    <w:name w:val="TAC Char"/>
    <w:link w:val="TAC"/>
    <w:rsid w:val="00F1707E"/>
    <w:rPr>
      <w:rFonts w:ascii="Arial" w:hAnsi="Arial"/>
      <w:sz w:val="18"/>
      <w:lang w:val="en-GB"/>
    </w:rPr>
  </w:style>
  <w:style w:type="character" w:customStyle="1" w:styleId="TALChar">
    <w:name w:val="TAL Char"/>
    <w:link w:val="TAL"/>
    <w:rsid w:val="00F1707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wmf"/><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C895E95E-2405-4682-9C12-75C97C67A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1440</TotalTime>
  <Pages>4</Pages>
  <Words>920</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Henrik Asplund</cp:lastModifiedBy>
  <cp:revision>8</cp:revision>
  <cp:lastPrinted>2016-01-26T08:44:00Z</cp:lastPrinted>
  <dcterms:created xsi:type="dcterms:W3CDTF">2016-08-10T11:47:00Z</dcterms:created>
  <dcterms:modified xsi:type="dcterms:W3CDTF">2016-08-12T14:47:00Z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